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0"/>
      </w:tblGrid>
      <w:tr w:rsidR="00802E63" w14:paraId="33892DF6" w14:textId="77777777" w:rsidTr="009B48F0">
        <w:tc>
          <w:tcPr>
            <w:tcW w:w="9210" w:type="dxa"/>
            <w:shd w:val="clear" w:color="auto" w:fill="F2F2F2" w:themeFill="background1" w:themeFillShade="F2"/>
          </w:tcPr>
          <w:p w14:paraId="1CB053BD" w14:textId="77777777" w:rsidR="00802E63" w:rsidRDefault="00802E63" w:rsidP="00802E63">
            <w:pPr>
              <w:jc w:val="center"/>
            </w:pPr>
            <w:r w:rsidRPr="003C4347">
              <w:rPr>
                <w:rFonts w:ascii="Oregon LDO" w:hAnsi="Oregon LDO"/>
                <w:noProof/>
                <w:lang w:val="fr-CH" w:eastAsia="fr-CH"/>
              </w:rPr>
              <w:drawing>
                <wp:inline distT="0" distB="0" distL="0" distR="0" wp14:anchorId="6D8AC6EB" wp14:editId="7FFE0E0B">
                  <wp:extent cx="1990725" cy="1171575"/>
                  <wp:effectExtent l="0" t="0" r="0" b="0"/>
                  <wp:docPr id="1" name="Image 1" descr="LogoC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C-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171575"/>
                          </a:xfrm>
                          <a:prstGeom prst="rect">
                            <a:avLst/>
                          </a:prstGeom>
                          <a:noFill/>
                          <a:ln>
                            <a:noFill/>
                          </a:ln>
                        </pic:spPr>
                      </pic:pic>
                    </a:graphicData>
                  </a:graphic>
                </wp:inline>
              </w:drawing>
            </w:r>
          </w:p>
        </w:tc>
      </w:tr>
    </w:tbl>
    <w:p w14:paraId="30B507F7" w14:textId="77777777" w:rsidR="00AE36E6" w:rsidRPr="00D67E43" w:rsidRDefault="00AE36E6">
      <w:pPr>
        <w:jc w:val="center"/>
        <w:rPr>
          <w:rFonts w:asciiTheme="minorHAnsi" w:hAnsiTheme="minorHAnsi" w:cstheme="minorHAnsi"/>
          <w:b/>
          <w:bCs/>
          <w:szCs w:val="18"/>
        </w:rPr>
      </w:pPr>
    </w:p>
    <w:p w14:paraId="2BFF6127" w14:textId="77777777" w:rsidR="00AE36E6" w:rsidRPr="00D67E43" w:rsidRDefault="00AE36E6">
      <w:pPr>
        <w:rPr>
          <w:rFonts w:asciiTheme="minorHAnsi" w:hAnsiTheme="minorHAnsi" w:cstheme="minorHAnsi"/>
        </w:rPr>
      </w:pPr>
    </w:p>
    <w:p w14:paraId="7F3EE783" w14:textId="77777777" w:rsidR="00F701FE" w:rsidRPr="00D67E43" w:rsidRDefault="00F701FE">
      <w:pPr>
        <w:rPr>
          <w:rFonts w:asciiTheme="minorHAnsi" w:hAnsiTheme="minorHAnsi" w:cstheme="minorHAnsi"/>
        </w:rPr>
      </w:pPr>
    </w:p>
    <w:tbl>
      <w:tblPr>
        <w:tblW w:w="9214" w:type="dxa"/>
        <w:tblLayout w:type="fixed"/>
        <w:tblCellMar>
          <w:left w:w="70" w:type="dxa"/>
          <w:right w:w="70" w:type="dxa"/>
        </w:tblCellMar>
        <w:tblLook w:val="0000" w:firstRow="0" w:lastRow="0" w:firstColumn="0" w:lastColumn="0" w:noHBand="0" w:noVBand="0"/>
      </w:tblPr>
      <w:tblGrid>
        <w:gridCol w:w="9214"/>
      </w:tblGrid>
      <w:tr w:rsidR="005F21B0" w:rsidRPr="00D67E43" w14:paraId="330E93B6" w14:textId="77777777" w:rsidTr="005F21B0">
        <w:trPr>
          <w:cantSplit/>
        </w:trPr>
        <w:tc>
          <w:tcPr>
            <w:tcW w:w="9214" w:type="dxa"/>
          </w:tcPr>
          <w:p w14:paraId="2B447E55" w14:textId="77777777" w:rsidR="005F21B0" w:rsidRPr="00705FDE" w:rsidRDefault="005F21B0" w:rsidP="00AB28D1">
            <w:pPr>
              <w:pStyle w:val="Titre8"/>
              <w:spacing w:before="120" w:after="240" w:line="360" w:lineRule="auto"/>
              <w:ind w:left="180" w:right="-68"/>
              <w:rPr>
                <w:rFonts w:asciiTheme="minorHAnsi" w:hAnsiTheme="minorHAnsi" w:cstheme="minorHAnsi"/>
                <w:sz w:val="28"/>
                <w:szCs w:val="28"/>
                <w:u w:val="none"/>
                <w:lang w:val="fr-CH"/>
              </w:rPr>
            </w:pPr>
            <w:r w:rsidRPr="00705FDE">
              <w:rPr>
                <w:rFonts w:asciiTheme="minorHAnsi" w:hAnsiTheme="minorHAnsi" w:cstheme="minorHAnsi"/>
                <w:sz w:val="28"/>
                <w:szCs w:val="28"/>
                <w:u w:val="none"/>
                <w:lang w:val="fr-CH"/>
              </w:rPr>
              <w:t xml:space="preserve">R E G L E M E N T </w:t>
            </w:r>
          </w:p>
          <w:p w14:paraId="7DAF5286" w14:textId="77777777" w:rsidR="005F21B0" w:rsidRPr="00E139D8" w:rsidRDefault="00E139D8" w:rsidP="00E139D8">
            <w:pPr>
              <w:jc w:val="center"/>
              <w:rPr>
                <w:rFonts w:asciiTheme="minorHAnsi" w:hAnsiTheme="minorHAnsi" w:cstheme="minorHAnsi"/>
                <w:b/>
                <w:sz w:val="28"/>
                <w:szCs w:val="28"/>
                <w:lang w:val="fr-CH"/>
              </w:rPr>
            </w:pPr>
            <w:r w:rsidRPr="00E139D8">
              <w:rPr>
                <w:rFonts w:asciiTheme="minorHAnsi" w:hAnsiTheme="minorHAnsi" w:cstheme="minorHAnsi"/>
                <w:b/>
                <w:sz w:val="28"/>
                <w:szCs w:val="28"/>
                <w:lang w:val="fr-CH"/>
              </w:rPr>
              <w:t>Pour les relations diverses</w:t>
            </w:r>
            <w:r w:rsidRPr="00E139D8">
              <w:rPr>
                <w:rFonts w:asciiTheme="minorHAnsi" w:hAnsiTheme="minorHAnsi" w:cstheme="minorHAnsi"/>
                <w:b/>
                <w:sz w:val="28"/>
                <w:szCs w:val="28"/>
                <w:lang w:val="fr-CH"/>
              </w:rPr>
              <w:br/>
              <w:t xml:space="preserve">entre les </w:t>
            </w:r>
            <w:r>
              <w:rPr>
                <w:rFonts w:asciiTheme="minorHAnsi" w:hAnsiTheme="minorHAnsi" w:cstheme="minorHAnsi"/>
                <w:b/>
                <w:sz w:val="28"/>
                <w:szCs w:val="28"/>
                <w:lang w:val="fr-CH"/>
              </w:rPr>
              <w:t>Associations et la Commune</w:t>
            </w:r>
          </w:p>
          <w:p w14:paraId="49FDE21B" w14:textId="77777777" w:rsidR="005F21B0" w:rsidRDefault="005F21B0" w:rsidP="00AB28D1">
            <w:pPr>
              <w:spacing w:line="360" w:lineRule="auto"/>
              <w:jc w:val="left"/>
              <w:rPr>
                <w:rFonts w:asciiTheme="minorHAnsi" w:hAnsiTheme="minorHAnsi" w:cstheme="minorHAnsi"/>
                <w:sz w:val="28"/>
                <w:szCs w:val="28"/>
                <w:lang w:val="fr-CH"/>
              </w:rPr>
            </w:pPr>
          </w:p>
          <w:p w14:paraId="2BD7F05D" w14:textId="77777777" w:rsidR="00550F98" w:rsidRPr="00E139D8" w:rsidRDefault="00550F98" w:rsidP="00AB28D1">
            <w:pPr>
              <w:spacing w:line="360" w:lineRule="auto"/>
              <w:jc w:val="left"/>
              <w:rPr>
                <w:rFonts w:asciiTheme="minorHAnsi" w:hAnsiTheme="minorHAnsi" w:cstheme="minorHAnsi"/>
                <w:sz w:val="28"/>
                <w:szCs w:val="28"/>
                <w:lang w:val="fr-CH"/>
              </w:rPr>
            </w:pPr>
          </w:p>
          <w:p w14:paraId="162CEF5D" w14:textId="77777777" w:rsidR="005F21B0" w:rsidRPr="00D67E43" w:rsidRDefault="005F21B0" w:rsidP="00E139D8">
            <w:pPr>
              <w:jc w:val="left"/>
              <w:rPr>
                <w:rFonts w:asciiTheme="minorHAnsi" w:hAnsiTheme="minorHAnsi" w:cstheme="minorHAnsi"/>
                <w:b/>
                <w:bCs/>
                <w:szCs w:val="18"/>
                <w:lang w:val="fr-CH"/>
              </w:rPr>
            </w:pPr>
            <w:r w:rsidRPr="00D67E43">
              <w:rPr>
                <w:rFonts w:asciiTheme="minorHAnsi" w:hAnsiTheme="minorHAnsi" w:cstheme="minorHAnsi"/>
                <w:b/>
                <w:bCs/>
                <w:szCs w:val="18"/>
                <w:lang w:val="fr-CH"/>
              </w:rPr>
              <w:t>PREAMBULE :</w:t>
            </w:r>
          </w:p>
          <w:p w14:paraId="54E77283" w14:textId="77777777" w:rsidR="00E139D8" w:rsidRPr="00E139D8" w:rsidRDefault="00E139D8" w:rsidP="00E139D8">
            <w:pPr>
              <w:spacing w:before="120"/>
              <w:rPr>
                <w:rFonts w:asciiTheme="minorHAnsi" w:hAnsiTheme="minorHAnsi" w:cstheme="minorHAnsi"/>
                <w:bCs/>
                <w:szCs w:val="18"/>
                <w:lang w:val="fr-CH"/>
              </w:rPr>
            </w:pPr>
            <w:r w:rsidRPr="00E139D8">
              <w:rPr>
                <w:rFonts w:asciiTheme="minorHAnsi" w:hAnsiTheme="minorHAnsi" w:cstheme="minorHAnsi"/>
                <w:bCs/>
                <w:szCs w:val="18"/>
                <w:lang w:val="fr-CH"/>
              </w:rPr>
              <w:t>La Commune soutient de manière privilégiée les associations qui ont leur siège sur le territoire de Confignon ou dans les communes avoisinantes.</w:t>
            </w:r>
          </w:p>
          <w:p w14:paraId="4E21007A" w14:textId="77777777" w:rsidR="00E139D8" w:rsidRPr="00E139D8" w:rsidRDefault="00E139D8" w:rsidP="00E139D8">
            <w:pPr>
              <w:spacing w:before="120"/>
              <w:rPr>
                <w:rFonts w:asciiTheme="minorHAnsi" w:hAnsiTheme="minorHAnsi" w:cstheme="minorHAnsi"/>
                <w:bCs/>
                <w:szCs w:val="18"/>
                <w:lang w:val="fr-CH"/>
              </w:rPr>
            </w:pPr>
            <w:r w:rsidRPr="00E139D8">
              <w:rPr>
                <w:rFonts w:asciiTheme="minorHAnsi" w:hAnsiTheme="minorHAnsi" w:cstheme="minorHAnsi"/>
                <w:bCs/>
                <w:szCs w:val="18"/>
                <w:lang w:val="fr-CH"/>
              </w:rPr>
              <w:t xml:space="preserve">Pourquoi cet engagement ? L’idée sous-jacente est que les activités des associations s’adressent aux communiers et contribuent à former l’offre culturelle, sociale, sportive de la région. Leurs activités ne peuvent donc être que bénéfiques pour la population dans son ensemble. </w:t>
            </w:r>
          </w:p>
          <w:p w14:paraId="631C2FF2" w14:textId="77777777" w:rsidR="00E139D8" w:rsidRPr="00E139D8" w:rsidRDefault="00E139D8" w:rsidP="00E139D8">
            <w:pPr>
              <w:spacing w:before="120"/>
              <w:rPr>
                <w:rFonts w:asciiTheme="minorHAnsi" w:hAnsiTheme="minorHAnsi" w:cstheme="minorHAnsi"/>
                <w:bCs/>
                <w:szCs w:val="18"/>
                <w:lang w:val="fr-CH"/>
              </w:rPr>
            </w:pPr>
            <w:r w:rsidRPr="00E139D8">
              <w:rPr>
                <w:rFonts w:asciiTheme="minorHAnsi" w:hAnsiTheme="minorHAnsi" w:cstheme="minorHAnsi"/>
                <w:bCs/>
                <w:szCs w:val="18"/>
                <w:lang w:val="fr-CH"/>
              </w:rPr>
              <w:t>Pour une commune de moyenne importance comme Confignon, les associations sont très nombreuses, ce qui est un remarquable signe de la vitalité de la société civile.</w:t>
            </w:r>
          </w:p>
          <w:p w14:paraId="4B6838C5" w14:textId="77777777" w:rsidR="00E139D8" w:rsidRPr="00E139D8" w:rsidRDefault="00E139D8" w:rsidP="00E139D8">
            <w:pPr>
              <w:spacing w:before="120"/>
              <w:rPr>
                <w:rFonts w:asciiTheme="minorHAnsi" w:hAnsiTheme="minorHAnsi" w:cstheme="minorHAnsi"/>
                <w:bCs/>
                <w:szCs w:val="18"/>
                <w:lang w:val="fr-CH"/>
              </w:rPr>
            </w:pPr>
            <w:r w:rsidRPr="00E139D8">
              <w:rPr>
                <w:rFonts w:asciiTheme="minorHAnsi" w:hAnsiTheme="minorHAnsi" w:cstheme="minorHAnsi"/>
                <w:bCs/>
                <w:szCs w:val="18"/>
                <w:lang w:val="fr-CH"/>
              </w:rPr>
              <w:t xml:space="preserve">Depuis plusieurs années les associations reçoivent des subventions sous forme de contribution financière de la Commune (subventions régulières, reconduites d’année en année, ou « coups de pouce » exceptionnels), mais aussi du support logistique, du matériel, des salles… tout ce qui peut être considéré comme une « subvention indirecte ». </w:t>
            </w:r>
          </w:p>
          <w:p w14:paraId="7856BFF2" w14:textId="77777777" w:rsidR="00E139D8" w:rsidRPr="00D67E43" w:rsidRDefault="00E139D8" w:rsidP="00E139D8">
            <w:pPr>
              <w:spacing w:before="120"/>
              <w:rPr>
                <w:rFonts w:asciiTheme="minorHAnsi" w:hAnsiTheme="minorHAnsi" w:cstheme="minorHAnsi"/>
                <w:b/>
                <w:bCs/>
                <w:szCs w:val="18"/>
              </w:rPr>
            </w:pPr>
            <w:r w:rsidRPr="00E139D8">
              <w:rPr>
                <w:rFonts w:asciiTheme="minorHAnsi" w:hAnsiTheme="minorHAnsi" w:cstheme="minorHAnsi"/>
                <w:bCs/>
                <w:szCs w:val="18"/>
                <w:lang w:val="fr-CH"/>
              </w:rPr>
              <w:t xml:space="preserve">Dans un souci d’égalité de traitement pour toutes les associations communales, le présent règlement </w:t>
            </w:r>
            <w:proofErr w:type="gramStart"/>
            <w:r w:rsidRPr="00E139D8">
              <w:rPr>
                <w:rFonts w:asciiTheme="minorHAnsi" w:hAnsiTheme="minorHAnsi" w:cstheme="minorHAnsi"/>
                <w:bCs/>
                <w:szCs w:val="18"/>
                <w:lang w:val="fr-CH"/>
              </w:rPr>
              <w:t>définit  la</w:t>
            </w:r>
            <w:proofErr w:type="gramEnd"/>
            <w:r w:rsidRPr="00E139D8">
              <w:rPr>
                <w:rFonts w:asciiTheme="minorHAnsi" w:hAnsiTheme="minorHAnsi" w:cstheme="minorHAnsi"/>
                <w:bCs/>
                <w:szCs w:val="18"/>
                <w:lang w:val="fr-CH"/>
              </w:rPr>
              <w:t xml:space="preserve"> manière dont nous souhaitons les soutenir ainsi que les informer.</w:t>
            </w:r>
          </w:p>
        </w:tc>
      </w:tr>
    </w:tbl>
    <w:p w14:paraId="51457D11" w14:textId="77777777" w:rsidR="00550F98" w:rsidRDefault="00550F98">
      <w:r>
        <w:rPr>
          <w:b/>
          <w:bCs/>
        </w:rPr>
        <w:br w:type="page"/>
      </w:r>
    </w:p>
    <w:tbl>
      <w:tblPr>
        <w:tblW w:w="9214" w:type="dxa"/>
        <w:tblLayout w:type="fixed"/>
        <w:tblCellMar>
          <w:left w:w="70" w:type="dxa"/>
          <w:right w:w="70" w:type="dxa"/>
        </w:tblCellMar>
        <w:tblLook w:val="0000" w:firstRow="0" w:lastRow="0" w:firstColumn="0" w:lastColumn="0" w:noHBand="0" w:noVBand="0"/>
      </w:tblPr>
      <w:tblGrid>
        <w:gridCol w:w="9214"/>
      </w:tblGrid>
      <w:tr w:rsidR="005F21B0" w:rsidRPr="00D67E43" w14:paraId="7F2681FB" w14:textId="77777777" w:rsidTr="005F21B0">
        <w:trPr>
          <w:cantSplit/>
        </w:trPr>
        <w:tc>
          <w:tcPr>
            <w:tcW w:w="9214" w:type="dxa"/>
          </w:tcPr>
          <w:p w14:paraId="71DBC7BE" w14:textId="77777777" w:rsidR="005F21B0" w:rsidRPr="00D67E43" w:rsidRDefault="005F21B0" w:rsidP="00C40B73">
            <w:pPr>
              <w:pStyle w:val="Titre7"/>
              <w:spacing w:before="120"/>
              <w:rPr>
                <w:rFonts w:asciiTheme="minorHAnsi" w:hAnsiTheme="minorHAnsi" w:cstheme="minorHAnsi"/>
                <w:szCs w:val="18"/>
              </w:rPr>
            </w:pPr>
            <w:r w:rsidRPr="00D67E43">
              <w:rPr>
                <w:rFonts w:asciiTheme="minorHAnsi" w:hAnsiTheme="minorHAnsi" w:cstheme="minorHAnsi"/>
                <w:szCs w:val="18"/>
              </w:rPr>
              <w:lastRenderedPageBreak/>
              <w:t>Article 1</w:t>
            </w:r>
            <w:r>
              <w:rPr>
                <w:rFonts w:asciiTheme="minorHAnsi" w:hAnsiTheme="minorHAnsi" w:cstheme="minorHAnsi"/>
                <w:szCs w:val="18"/>
              </w:rPr>
              <w:t xml:space="preserve"> - Définition</w:t>
            </w:r>
          </w:p>
          <w:p w14:paraId="178ACAAC" w14:textId="77777777" w:rsidR="00E139D8" w:rsidRPr="00E139D8" w:rsidRDefault="00E139D8" w:rsidP="00E139D8">
            <w:pPr>
              <w:spacing w:before="120"/>
              <w:rPr>
                <w:rFonts w:asciiTheme="minorHAnsi" w:hAnsiTheme="minorHAnsi" w:cstheme="minorHAnsi"/>
              </w:rPr>
            </w:pPr>
            <w:r w:rsidRPr="00E139D8">
              <w:rPr>
                <w:rFonts w:asciiTheme="minorHAnsi" w:hAnsiTheme="minorHAnsi" w:cstheme="minorHAnsi"/>
              </w:rPr>
              <w:t>Pour être reconnue comme association communale il faut :</w:t>
            </w:r>
          </w:p>
          <w:p w14:paraId="428DEBB2" w14:textId="77777777" w:rsidR="00E139D8" w:rsidRPr="00E139D8" w:rsidRDefault="00E139D8" w:rsidP="00E139D8">
            <w:pPr>
              <w:pStyle w:val="Paragraphedeliste"/>
              <w:numPr>
                <w:ilvl w:val="0"/>
                <w:numId w:val="14"/>
              </w:numPr>
              <w:spacing w:before="60"/>
              <w:rPr>
                <w:rFonts w:asciiTheme="minorHAnsi" w:hAnsiTheme="minorHAnsi" w:cstheme="minorHAnsi"/>
              </w:rPr>
            </w:pPr>
            <w:proofErr w:type="spellStart"/>
            <w:r w:rsidRPr="00E139D8">
              <w:rPr>
                <w:rFonts w:asciiTheme="minorHAnsi" w:hAnsiTheme="minorHAnsi" w:cstheme="minorHAnsi"/>
              </w:rPr>
              <w:t>Etre</w:t>
            </w:r>
            <w:proofErr w:type="spellEnd"/>
            <w:r w:rsidRPr="00E139D8">
              <w:rPr>
                <w:rFonts w:asciiTheme="minorHAnsi" w:hAnsiTheme="minorHAnsi" w:cstheme="minorHAnsi"/>
              </w:rPr>
              <w:t xml:space="preserve"> une association à but non lucratif (art. 60 et </w:t>
            </w:r>
            <w:proofErr w:type="spellStart"/>
            <w:r w:rsidRPr="00E139D8">
              <w:rPr>
                <w:rFonts w:asciiTheme="minorHAnsi" w:hAnsiTheme="minorHAnsi" w:cstheme="minorHAnsi"/>
              </w:rPr>
              <w:t>ss</w:t>
            </w:r>
            <w:proofErr w:type="spellEnd"/>
            <w:r w:rsidRPr="00E139D8">
              <w:rPr>
                <w:rFonts w:asciiTheme="minorHAnsi" w:hAnsiTheme="minorHAnsi" w:cstheme="minorHAnsi"/>
              </w:rPr>
              <w:t xml:space="preserve"> du CO) ;</w:t>
            </w:r>
          </w:p>
          <w:p w14:paraId="5997E2E1" w14:textId="77777777" w:rsidR="00E139D8" w:rsidRPr="00E139D8" w:rsidRDefault="00E139D8" w:rsidP="00E139D8">
            <w:pPr>
              <w:pStyle w:val="Paragraphedeliste"/>
              <w:numPr>
                <w:ilvl w:val="0"/>
                <w:numId w:val="14"/>
              </w:numPr>
              <w:spacing w:before="60"/>
              <w:rPr>
                <w:rFonts w:asciiTheme="minorHAnsi" w:hAnsiTheme="minorHAnsi" w:cstheme="minorHAnsi"/>
              </w:rPr>
            </w:pPr>
            <w:r w:rsidRPr="00E139D8">
              <w:rPr>
                <w:rFonts w:asciiTheme="minorHAnsi" w:hAnsiTheme="minorHAnsi" w:cstheme="minorHAnsi"/>
              </w:rPr>
              <w:t>Avoir son siège sur la commune ou sur une commune avoisinante, mais sous la condition qu’il y ait un lien administratif, financier ou autre avec Confignon ;</w:t>
            </w:r>
          </w:p>
          <w:p w14:paraId="32E7BC10" w14:textId="77777777" w:rsidR="00E139D8" w:rsidRPr="00D67E43" w:rsidRDefault="00E139D8" w:rsidP="00E139D8">
            <w:pPr>
              <w:spacing w:before="120"/>
              <w:rPr>
                <w:rFonts w:asciiTheme="minorHAnsi" w:hAnsiTheme="minorHAnsi" w:cstheme="minorHAnsi"/>
                <w:b/>
                <w:bCs/>
                <w:szCs w:val="18"/>
              </w:rPr>
            </w:pPr>
            <w:r w:rsidRPr="00E139D8">
              <w:rPr>
                <w:rFonts w:asciiTheme="minorHAnsi" w:hAnsiTheme="minorHAnsi" w:cstheme="minorHAnsi"/>
              </w:rPr>
              <w:t>Avoir obtenu du Conseil administratif l’acceptation en tant qu’association communale sur la base d’une demande écrite accompagnée des statuts.</w:t>
            </w:r>
          </w:p>
        </w:tc>
      </w:tr>
      <w:tr w:rsidR="005F21B0" w:rsidRPr="00D67E43" w14:paraId="343BE394" w14:textId="77777777" w:rsidTr="005F21B0">
        <w:trPr>
          <w:cantSplit/>
        </w:trPr>
        <w:tc>
          <w:tcPr>
            <w:tcW w:w="9214" w:type="dxa"/>
          </w:tcPr>
          <w:p w14:paraId="03558807" w14:textId="77777777" w:rsidR="005F21B0" w:rsidRPr="005F21B0" w:rsidRDefault="00E139D8" w:rsidP="008670AE">
            <w:pPr>
              <w:pStyle w:val="Titre7"/>
              <w:spacing w:before="120"/>
              <w:rPr>
                <w:rFonts w:asciiTheme="minorHAnsi" w:hAnsiTheme="minorHAnsi" w:cstheme="minorHAnsi"/>
                <w:bCs w:val="0"/>
                <w:szCs w:val="18"/>
              </w:rPr>
            </w:pPr>
            <w:r>
              <w:rPr>
                <w:b w:val="0"/>
                <w:bCs w:val="0"/>
              </w:rPr>
              <w:br w:type="page"/>
            </w:r>
            <w:r w:rsidR="005F21B0" w:rsidRPr="005F21B0">
              <w:rPr>
                <w:rFonts w:asciiTheme="minorHAnsi" w:hAnsiTheme="minorHAnsi" w:cstheme="minorHAnsi"/>
                <w:szCs w:val="18"/>
              </w:rPr>
              <w:t>Article</w:t>
            </w:r>
            <w:r w:rsidR="005F21B0" w:rsidRPr="005F21B0">
              <w:rPr>
                <w:rFonts w:asciiTheme="minorHAnsi" w:hAnsiTheme="minorHAnsi" w:cstheme="minorHAnsi"/>
                <w:bCs w:val="0"/>
                <w:szCs w:val="18"/>
              </w:rPr>
              <w:t xml:space="preserve"> 2</w:t>
            </w:r>
            <w:r w:rsidR="005F21B0">
              <w:rPr>
                <w:rFonts w:asciiTheme="minorHAnsi" w:hAnsiTheme="minorHAnsi" w:cstheme="minorHAnsi"/>
                <w:bCs w:val="0"/>
                <w:szCs w:val="18"/>
              </w:rPr>
              <w:t xml:space="preserve"> </w:t>
            </w:r>
            <w:r>
              <w:rPr>
                <w:rFonts w:asciiTheme="minorHAnsi" w:hAnsiTheme="minorHAnsi" w:cstheme="minorHAnsi"/>
                <w:bCs w:val="0"/>
                <w:szCs w:val="18"/>
              </w:rPr>
              <w:t>-</w:t>
            </w:r>
            <w:r w:rsidR="005F21B0">
              <w:rPr>
                <w:rFonts w:asciiTheme="minorHAnsi" w:hAnsiTheme="minorHAnsi" w:cstheme="minorHAnsi"/>
                <w:bCs w:val="0"/>
                <w:szCs w:val="18"/>
              </w:rPr>
              <w:t xml:space="preserve"> </w:t>
            </w:r>
            <w:r>
              <w:rPr>
                <w:rFonts w:asciiTheme="minorHAnsi" w:hAnsiTheme="minorHAnsi" w:cstheme="minorHAnsi"/>
                <w:bCs w:val="0"/>
                <w:szCs w:val="18"/>
              </w:rPr>
              <w:t>Principes de base</w:t>
            </w:r>
          </w:p>
          <w:p w14:paraId="0350222E" w14:textId="77777777" w:rsidR="005F21B0" w:rsidRPr="00D67E43" w:rsidRDefault="00E139D8" w:rsidP="00AB28D1">
            <w:pPr>
              <w:spacing w:before="120"/>
              <w:rPr>
                <w:rFonts w:asciiTheme="minorHAnsi" w:hAnsiTheme="minorHAnsi" w:cstheme="minorHAnsi"/>
                <w:b/>
                <w:bCs/>
                <w:szCs w:val="18"/>
              </w:rPr>
            </w:pPr>
            <w:r w:rsidRPr="00E139D8">
              <w:rPr>
                <w:rFonts w:asciiTheme="minorHAnsi" w:hAnsiTheme="minorHAnsi" w:cstheme="minorHAnsi"/>
                <w:bCs/>
                <w:szCs w:val="18"/>
              </w:rPr>
              <w:t>La Commune soutient et subventionne les associations en tenant compte des valeurs qu’elle prône et notamment du développement durable dans ses trois volets : social, économique et environnemental.</w:t>
            </w:r>
            <w:r w:rsidR="005F21B0" w:rsidRPr="00D67E43">
              <w:rPr>
                <w:rFonts w:asciiTheme="minorHAnsi" w:hAnsiTheme="minorHAnsi" w:cstheme="minorHAnsi"/>
                <w:bCs/>
                <w:szCs w:val="18"/>
              </w:rPr>
              <w:t xml:space="preserve"> </w:t>
            </w:r>
          </w:p>
        </w:tc>
      </w:tr>
      <w:tr w:rsidR="005F21B0" w:rsidRPr="00D67E43" w14:paraId="62EE9553" w14:textId="77777777" w:rsidTr="005F21B0">
        <w:trPr>
          <w:cantSplit/>
        </w:trPr>
        <w:tc>
          <w:tcPr>
            <w:tcW w:w="9214" w:type="dxa"/>
          </w:tcPr>
          <w:p w14:paraId="78966654" w14:textId="77777777" w:rsidR="005F21B0" w:rsidRPr="005F21B0" w:rsidRDefault="005F21B0" w:rsidP="006E138E">
            <w:pPr>
              <w:spacing w:before="120"/>
              <w:rPr>
                <w:rFonts w:asciiTheme="minorHAnsi" w:hAnsiTheme="minorHAnsi" w:cstheme="minorHAnsi"/>
                <w:b/>
                <w:szCs w:val="18"/>
              </w:rPr>
            </w:pPr>
            <w:r w:rsidRPr="005F21B0">
              <w:rPr>
                <w:rFonts w:asciiTheme="minorHAnsi" w:hAnsiTheme="minorHAnsi" w:cstheme="minorHAnsi"/>
                <w:b/>
                <w:bCs/>
                <w:szCs w:val="18"/>
              </w:rPr>
              <w:t>Article 3</w:t>
            </w:r>
            <w:r w:rsidRPr="005F21B0">
              <w:rPr>
                <w:rFonts w:asciiTheme="minorHAnsi" w:hAnsiTheme="minorHAnsi" w:cstheme="minorHAnsi"/>
                <w:b/>
                <w:szCs w:val="18"/>
              </w:rPr>
              <w:t xml:space="preserve"> </w:t>
            </w:r>
            <w:r w:rsidR="00E139D8">
              <w:rPr>
                <w:rFonts w:asciiTheme="minorHAnsi" w:hAnsiTheme="minorHAnsi" w:cstheme="minorHAnsi"/>
                <w:b/>
                <w:szCs w:val="18"/>
              </w:rPr>
              <w:t>-</w:t>
            </w:r>
            <w:r w:rsidR="00E139D8">
              <w:rPr>
                <w:rFonts w:asciiTheme="minorHAnsi" w:hAnsiTheme="minorHAnsi" w:cstheme="minorHAnsi"/>
                <w:b/>
                <w:bCs/>
                <w:szCs w:val="18"/>
              </w:rPr>
              <w:t xml:space="preserve"> Critères pour le subventionnement annuel</w:t>
            </w:r>
          </w:p>
          <w:p w14:paraId="3CE092E3" w14:textId="77777777" w:rsidR="00E139D8" w:rsidRPr="00E139D8" w:rsidRDefault="00E139D8" w:rsidP="00E139D8">
            <w:pPr>
              <w:spacing w:before="120"/>
              <w:rPr>
                <w:rFonts w:asciiTheme="minorHAnsi" w:hAnsiTheme="minorHAnsi" w:cstheme="minorHAnsi"/>
                <w:bCs/>
                <w:szCs w:val="18"/>
              </w:rPr>
            </w:pPr>
            <w:r w:rsidRPr="00E139D8">
              <w:rPr>
                <w:rFonts w:asciiTheme="minorHAnsi" w:hAnsiTheme="minorHAnsi" w:cstheme="minorHAnsi"/>
                <w:bCs/>
                <w:szCs w:val="18"/>
              </w:rPr>
              <w:t xml:space="preserve">Les </w:t>
            </w:r>
            <w:r w:rsidRPr="00E139D8">
              <w:rPr>
                <w:rFonts w:asciiTheme="minorHAnsi" w:hAnsiTheme="minorHAnsi" w:cstheme="minorHAnsi"/>
                <w:b/>
                <w:bCs/>
                <w:szCs w:val="18"/>
              </w:rPr>
              <w:t>critères</w:t>
            </w:r>
            <w:r w:rsidRPr="00E139D8">
              <w:rPr>
                <w:rFonts w:asciiTheme="minorHAnsi" w:hAnsiTheme="minorHAnsi" w:cstheme="minorHAnsi"/>
                <w:bCs/>
                <w:szCs w:val="18"/>
              </w:rPr>
              <w:t xml:space="preserve"> suivants seront appliqués :</w:t>
            </w:r>
          </w:p>
          <w:p w14:paraId="0E6FD760" w14:textId="77777777" w:rsidR="00E139D8" w:rsidRPr="00E139D8" w:rsidRDefault="00E139D8" w:rsidP="00E139D8">
            <w:pPr>
              <w:numPr>
                <w:ilvl w:val="0"/>
                <w:numId w:val="15"/>
              </w:numPr>
              <w:spacing w:before="60"/>
              <w:rPr>
                <w:rFonts w:asciiTheme="minorHAnsi" w:hAnsiTheme="minorHAnsi" w:cstheme="minorHAnsi"/>
                <w:bCs/>
                <w:szCs w:val="18"/>
              </w:rPr>
            </w:pPr>
            <w:r w:rsidRPr="00E139D8">
              <w:rPr>
                <w:rFonts w:asciiTheme="minorHAnsi" w:hAnsiTheme="minorHAnsi" w:cstheme="minorHAnsi"/>
                <w:bCs/>
                <w:szCs w:val="18"/>
              </w:rPr>
              <w:t xml:space="preserve">L’association doit être un </w:t>
            </w:r>
            <w:r w:rsidRPr="00E139D8">
              <w:rPr>
                <w:rFonts w:asciiTheme="minorHAnsi" w:hAnsiTheme="minorHAnsi" w:cstheme="minorHAnsi"/>
                <w:bCs/>
                <w:szCs w:val="18"/>
                <w:u w:val="single"/>
              </w:rPr>
              <w:t>facteur de cohésion sociale</w:t>
            </w:r>
            <w:r w:rsidRPr="00E139D8">
              <w:rPr>
                <w:rFonts w:asciiTheme="minorHAnsi" w:hAnsiTheme="minorHAnsi" w:cstheme="minorHAnsi"/>
                <w:bCs/>
                <w:szCs w:val="18"/>
              </w:rPr>
              <w:t xml:space="preserve"> et proposer donc des activités qui permettent aux personnes de la commune (et de la région) de se rencontrer et de se connaître. </w:t>
            </w:r>
          </w:p>
          <w:p w14:paraId="73A6273C" w14:textId="77777777" w:rsidR="00E139D8" w:rsidRPr="00E139D8" w:rsidRDefault="00E139D8" w:rsidP="00E139D8">
            <w:pPr>
              <w:numPr>
                <w:ilvl w:val="0"/>
                <w:numId w:val="15"/>
              </w:numPr>
              <w:spacing w:before="60"/>
              <w:rPr>
                <w:rFonts w:asciiTheme="minorHAnsi" w:hAnsiTheme="minorHAnsi" w:cstheme="minorHAnsi"/>
                <w:bCs/>
                <w:szCs w:val="18"/>
              </w:rPr>
            </w:pPr>
            <w:r w:rsidRPr="00E139D8">
              <w:rPr>
                <w:rFonts w:asciiTheme="minorHAnsi" w:hAnsiTheme="minorHAnsi" w:cstheme="minorHAnsi"/>
                <w:bCs/>
                <w:szCs w:val="18"/>
              </w:rPr>
              <w:t>Elle doit contribuer à élargir l’</w:t>
            </w:r>
            <w:r w:rsidRPr="00E139D8">
              <w:rPr>
                <w:rFonts w:asciiTheme="minorHAnsi" w:hAnsiTheme="minorHAnsi" w:cstheme="minorHAnsi"/>
                <w:bCs/>
                <w:szCs w:val="18"/>
                <w:u w:val="single"/>
              </w:rPr>
              <w:t>offre de loisirs</w:t>
            </w:r>
            <w:r w:rsidRPr="00E139D8">
              <w:rPr>
                <w:rFonts w:asciiTheme="minorHAnsi" w:hAnsiTheme="minorHAnsi" w:cstheme="minorHAnsi"/>
                <w:bCs/>
                <w:szCs w:val="18"/>
              </w:rPr>
              <w:t xml:space="preserve"> pour les enfants, les jeunes, les familles, les personnes âgées.  </w:t>
            </w:r>
          </w:p>
          <w:p w14:paraId="483C0CD3" w14:textId="77777777" w:rsidR="00E139D8" w:rsidRPr="00E139D8" w:rsidRDefault="00E139D8" w:rsidP="00E139D8">
            <w:pPr>
              <w:numPr>
                <w:ilvl w:val="0"/>
                <w:numId w:val="15"/>
              </w:numPr>
              <w:spacing w:before="60"/>
              <w:rPr>
                <w:rFonts w:asciiTheme="minorHAnsi" w:hAnsiTheme="minorHAnsi" w:cstheme="minorHAnsi"/>
                <w:bCs/>
                <w:szCs w:val="18"/>
              </w:rPr>
            </w:pPr>
            <w:r w:rsidRPr="00E139D8">
              <w:rPr>
                <w:rFonts w:asciiTheme="minorHAnsi" w:hAnsiTheme="minorHAnsi" w:cstheme="minorHAnsi"/>
                <w:bCs/>
                <w:szCs w:val="18"/>
              </w:rPr>
              <w:t xml:space="preserve">Dans le cas des associations s’adressant aux jeunes en particulier, il sera tenu compte de leur implication dans la </w:t>
            </w:r>
            <w:r w:rsidRPr="00E139D8">
              <w:rPr>
                <w:rFonts w:asciiTheme="minorHAnsi" w:hAnsiTheme="minorHAnsi" w:cstheme="minorHAnsi"/>
                <w:bCs/>
                <w:szCs w:val="18"/>
                <w:u w:val="single"/>
              </w:rPr>
              <w:t>prévention de la violence</w:t>
            </w:r>
            <w:r w:rsidRPr="00E139D8">
              <w:rPr>
                <w:rFonts w:asciiTheme="minorHAnsi" w:hAnsiTheme="minorHAnsi" w:cstheme="minorHAnsi"/>
                <w:bCs/>
                <w:szCs w:val="18"/>
              </w:rPr>
              <w:t xml:space="preserve"> (par le biais du sport notamment).</w:t>
            </w:r>
          </w:p>
          <w:p w14:paraId="42C4E760" w14:textId="77777777" w:rsidR="00E139D8" w:rsidRPr="00E139D8" w:rsidRDefault="00E139D8" w:rsidP="00E139D8">
            <w:pPr>
              <w:numPr>
                <w:ilvl w:val="0"/>
                <w:numId w:val="15"/>
              </w:numPr>
              <w:spacing w:before="60"/>
              <w:rPr>
                <w:rFonts w:asciiTheme="minorHAnsi" w:hAnsiTheme="minorHAnsi" w:cstheme="minorHAnsi"/>
                <w:bCs/>
                <w:szCs w:val="18"/>
              </w:rPr>
            </w:pPr>
            <w:r w:rsidRPr="00E139D8">
              <w:rPr>
                <w:rFonts w:asciiTheme="minorHAnsi" w:hAnsiTheme="minorHAnsi" w:cstheme="minorHAnsi"/>
                <w:bCs/>
                <w:szCs w:val="18"/>
                <w:u w:val="single"/>
              </w:rPr>
              <w:t>Encouragement de la mobilité douce et de l’anti-sédentarité</w:t>
            </w:r>
            <w:r w:rsidRPr="00E139D8">
              <w:rPr>
                <w:rFonts w:asciiTheme="minorHAnsi" w:hAnsiTheme="minorHAnsi" w:cstheme="minorHAnsi"/>
                <w:bCs/>
                <w:szCs w:val="18"/>
              </w:rPr>
              <w:t xml:space="preserve"> (à la fois pour ses activités et pour les déplacements).</w:t>
            </w:r>
          </w:p>
          <w:p w14:paraId="16ED16DC" w14:textId="77777777" w:rsidR="00E139D8" w:rsidRPr="00E139D8" w:rsidRDefault="00E139D8" w:rsidP="00E139D8">
            <w:pPr>
              <w:numPr>
                <w:ilvl w:val="0"/>
                <w:numId w:val="15"/>
              </w:numPr>
              <w:spacing w:before="60"/>
              <w:rPr>
                <w:rFonts w:asciiTheme="minorHAnsi" w:hAnsiTheme="minorHAnsi" w:cstheme="minorHAnsi"/>
                <w:bCs/>
                <w:szCs w:val="18"/>
              </w:rPr>
            </w:pPr>
            <w:r w:rsidRPr="00E139D8">
              <w:rPr>
                <w:rFonts w:asciiTheme="minorHAnsi" w:hAnsiTheme="minorHAnsi" w:cstheme="minorHAnsi"/>
                <w:bCs/>
                <w:szCs w:val="18"/>
                <w:u w:val="single"/>
              </w:rPr>
              <w:t>Impact direct sur les habitants de la commune</w:t>
            </w:r>
            <w:r w:rsidRPr="00E139D8">
              <w:rPr>
                <w:rFonts w:asciiTheme="minorHAnsi" w:hAnsiTheme="minorHAnsi" w:cstheme="minorHAnsi"/>
                <w:bCs/>
                <w:szCs w:val="18"/>
              </w:rPr>
              <w:t xml:space="preserve"> par la promotion d’événements publics et par la participation aux manifestations communales.</w:t>
            </w:r>
          </w:p>
          <w:p w14:paraId="2092A641" w14:textId="77777777" w:rsidR="00E139D8" w:rsidRPr="00E139D8" w:rsidRDefault="00E139D8" w:rsidP="00E139D8">
            <w:pPr>
              <w:numPr>
                <w:ilvl w:val="0"/>
                <w:numId w:val="15"/>
              </w:numPr>
              <w:spacing w:before="60"/>
              <w:rPr>
                <w:rFonts w:asciiTheme="minorHAnsi" w:hAnsiTheme="minorHAnsi" w:cstheme="minorHAnsi"/>
                <w:bCs/>
                <w:szCs w:val="18"/>
              </w:rPr>
            </w:pPr>
            <w:r w:rsidRPr="00E139D8">
              <w:rPr>
                <w:rFonts w:asciiTheme="minorHAnsi" w:hAnsiTheme="minorHAnsi" w:cstheme="minorHAnsi"/>
                <w:bCs/>
                <w:szCs w:val="18"/>
                <w:u w:val="single"/>
              </w:rPr>
              <w:t>Valorisation de la proximité</w:t>
            </w:r>
            <w:r w:rsidRPr="00E139D8">
              <w:rPr>
                <w:rFonts w:asciiTheme="minorHAnsi" w:hAnsiTheme="minorHAnsi" w:cstheme="minorHAnsi"/>
                <w:bCs/>
                <w:szCs w:val="18"/>
              </w:rPr>
              <w:t xml:space="preserve"> dans l’utilisation des infrastructures, des fournisseurs, etc.</w:t>
            </w:r>
          </w:p>
          <w:p w14:paraId="3500C529" w14:textId="77777777" w:rsidR="005F21B0" w:rsidRPr="00E139D8" w:rsidRDefault="00E139D8" w:rsidP="00E139D8">
            <w:pPr>
              <w:pStyle w:val="Paragraphedeliste"/>
              <w:numPr>
                <w:ilvl w:val="0"/>
                <w:numId w:val="15"/>
              </w:numPr>
              <w:spacing w:before="60"/>
              <w:rPr>
                <w:rFonts w:asciiTheme="minorHAnsi" w:hAnsiTheme="minorHAnsi" w:cstheme="minorHAnsi"/>
                <w:szCs w:val="18"/>
              </w:rPr>
            </w:pPr>
            <w:r w:rsidRPr="00E139D8">
              <w:rPr>
                <w:rFonts w:asciiTheme="minorHAnsi" w:hAnsiTheme="minorHAnsi" w:cstheme="minorHAnsi"/>
                <w:bCs/>
                <w:szCs w:val="18"/>
                <w:u w:val="single"/>
              </w:rPr>
              <w:t>Transparence dans</w:t>
            </w:r>
            <w:r w:rsidRPr="00E139D8">
              <w:rPr>
                <w:rFonts w:asciiTheme="minorHAnsi" w:hAnsiTheme="minorHAnsi" w:cstheme="minorHAnsi"/>
                <w:bCs/>
                <w:szCs w:val="18"/>
              </w:rPr>
              <w:t xml:space="preserve"> la gestion des fonds.</w:t>
            </w:r>
          </w:p>
          <w:p w14:paraId="79987C8C" w14:textId="77777777" w:rsidR="00E139D8" w:rsidRPr="00E139D8" w:rsidRDefault="00E139D8" w:rsidP="00E139D8">
            <w:pPr>
              <w:spacing w:before="120"/>
              <w:rPr>
                <w:rFonts w:asciiTheme="minorHAnsi" w:hAnsiTheme="minorHAnsi" w:cstheme="minorHAnsi"/>
                <w:bCs/>
                <w:szCs w:val="18"/>
              </w:rPr>
            </w:pPr>
            <w:r w:rsidRPr="00E139D8">
              <w:rPr>
                <w:rFonts w:asciiTheme="minorHAnsi" w:hAnsiTheme="minorHAnsi" w:cstheme="minorHAnsi"/>
                <w:bCs/>
                <w:szCs w:val="18"/>
              </w:rPr>
              <w:t xml:space="preserve">Dans la </w:t>
            </w:r>
            <w:r w:rsidRPr="00E139D8">
              <w:rPr>
                <w:rFonts w:asciiTheme="minorHAnsi" w:hAnsiTheme="minorHAnsi" w:cstheme="minorHAnsi"/>
                <w:b/>
                <w:bCs/>
                <w:szCs w:val="18"/>
              </w:rPr>
              <w:t>quantification des subventions directes</w:t>
            </w:r>
            <w:r w:rsidRPr="00E139D8">
              <w:rPr>
                <w:rFonts w:asciiTheme="minorHAnsi" w:hAnsiTheme="minorHAnsi" w:cstheme="minorHAnsi"/>
                <w:bCs/>
                <w:szCs w:val="18"/>
              </w:rPr>
              <w:t>, la Commune prend en considération notamment les éléments de référence suivants :</w:t>
            </w:r>
          </w:p>
          <w:p w14:paraId="69EF1213" w14:textId="77777777" w:rsidR="00E139D8" w:rsidRPr="00E139D8" w:rsidRDefault="00E139D8" w:rsidP="00E139D8">
            <w:pPr>
              <w:numPr>
                <w:ilvl w:val="0"/>
                <w:numId w:val="15"/>
              </w:numPr>
              <w:spacing w:before="60"/>
              <w:rPr>
                <w:rFonts w:asciiTheme="minorHAnsi" w:hAnsiTheme="minorHAnsi" w:cstheme="minorHAnsi"/>
                <w:bCs/>
                <w:szCs w:val="18"/>
              </w:rPr>
            </w:pPr>
            <w:proofErr w:type="gramStart"/>
            <w:r w:rsidRPr="00E139D8">
              <w:rPr>
                <w:rFonts w:asciiTheme="minorHAnsi" w:hAnsiTheme="minorHAnsi" w:cstheme="minorHAnsi"/>
                <w:bCs/>
                <w:szCs w:val="18"/>
              </w:rPr>
              <w:t>la</w:t>
            </w:r>
            <w:proofErr w:type="gramEnd"/>
            <w:r w:rsidRPr="00E139D8">
              <w:rPr>
                <w:rFonts w:asciiTheme="minorHAnsi" w:hAnsiTheme="minorHAnsi" w:cstheme="minorHAnsi"/>
                <w:bCs/>
                <w:szCs w:val="18"/>
              </w:rPr>
              <w:t xml:space="preserve"> cotisation des membres et le prix des activités proposées</w:t>
            </w:r>
          </w:p>
          <w:p w14:paraId="13954FA0" w14:textId="77777777" w:rsidR="00E139D8" w:rsidRPr="00E139D8" w:rsidRDefault="00E139D8" w:rsidP="00E139D8">
            <w:pPr>
              <w:numPr>
                <w:ilvl w:val="0"/>
                <w:numId w:val="15"/>
              </w:numPr>
              <w:spacing w:before="60"/>
              <w:rPr>
                <w:rFonts w:asciiTheme="minorHAnsi" w:hAnsiTheme="minorHAnsi" w:cstheme="minorHAnsi"/>
                <w:bCs/>
                <w:szCs w:val="18"/>
              </w:rPr>
            </w:pPr>
            <w:proofErr w:type="gramStart"/>
            <w:r w:rsidRPr="00E139D8">
              <w:rPr>
                <w:rFonts w:asciiTheme="minorHAnsi" w:hAnsiTheme="minorHAnsi" w:cstheme="minorHAnsi"/>
                <w:bCs/>
                <w:szCs w:val="18"/>
              </w:rPr>
              <w:t>le</w:t>
            </w:r>
            <w:proofErr w:type="gramEnd"/>
            <w:r w:rsidRPr="00E139D8">
              <w:rPr>
                <w:rFonts w:asciiTheme="minorHAnsi" w:hAnsiTheme="minorHAnsi" w:cstheme="minorHAnsi"/>
                <w:bCs/>
                <w:szCs w:val="18"/>
              </w:rPr>
              <w:t xml:space="preserve"> nombre de membres de Confignon </w:t>
            </w:r>
          </w:p>
          <w:p w14:paraId="621C761A" w14:textId="77777777" w:rsidR="00E139D8" w:rsidRPr="00E139D8" w:rsidRDefault="00E139D8" w:rsidP="00E139D8">
            <w:pPr>
              <w:numPr>
                <w:ilvl w:val="0"/>
                <w:numId w:val="15"/>
              </w:numPr>
              <w:spacing w:before="60"/>
              <w:rPr>
                <w:rFonts w:asciiTheme="minorHAnsi" w:hAnsiTheme="minorHAnsi" w:cstheme="minorHAnsi"/>
                <w:bCs/>
                <w:szCs w:val="18"/>
              </w:rPr>
            </w:pPr>
            <w:proofErr w:type="gramStart"/>
            <w:r w:rsidRPr="00E139D8">
              <w:rPr>
                <w:rFonts w:asciiTheme="minorHAnsi" w:hAnsiTheme="minorHAnsi" w:cstheme="minorHAnsi"/>
                <w:bCs/>
                <w:szCs w:val="18"/>
              </w:rPr>
              <w:t>le</w:t>
            </w:r>
            <w:proofErr w:type="gramEnd"/>
            <w:r w:rsidRPr="00E139D8">
              <w:rPr>
                <w:rFonts w:asciiTheme="minorHAnsi" w:hAnsiTheme="minorHAnsi" w:cstheme="minorHAnsi"/>
                <w:bCs/>
                <w:szCs w:val="18"/>
              </w:rPr>
              <w:t xml:space="preserve"> bénéfice, pour les habitants de Confignon, des activités organisées </w:t>
            </w:r>
          </w:p>
          <w:p w14:paraId="78EBC07F" w14:textId="77777777" w:rsidR="00E139D8" w:rsidRPr="00E139D8" w:rsidRDefault="00E139D8" w:rsidP="00E139D8">
            <w:pPr>
              <w:numPr>
                <w:ilvl w:val="0"/>
                <w:numId w:val="15"/>
              </w:numPr>
              <w:spacing w:before="60"/>
              <w:rPr>
                <w:rFonts w:asciiTheme="minorHAnsi" w:hAnsiTheme="minorHAnsi" w:cstheme="minorHAnsi"/>
                <w:bCs/>
                <w:szCs w:val="18"/>
              </w:rPr>
            </w:pPr>
            <w:proofErr w:type="gramStart"/>
            <w:r w:rsidRPr="00E139D8">
              <w:rPr>
                <w:rFonts w:asciiTheme="minorHAnsi" w:hAnsiTheme="minorHAnsi" w:cstheme="minorHAnsi"/>
                <w:bCs/>
                <w:szCs w:val="18"/>
              </w:rPr>
              <w:t>le</w:t>
            </w:r>
            <w:proofErr w:type="gramEnd"/>
            <w:r w:rsidRPr="00E139D8">
              <w:rPr>
                <w:rFonts w:asciiTheme="minorHAnsi" w:hAnsiTheme="minorHAnsi" w:cstheme="minorHAnsi"/>
                <w:bCs/>
                <w:szCs w:val="18"/>
              </w:rPr>
              <w:t xml:space="preserve"> statut des responsables des activités (payés ? défrayés ? bénévoles ?)</w:t>
            </w:r>
          </w:p>
          <w:p w14:paraId="0744CE69" w14:textId="77777777" w:rsidR="00E139D8" w:rsidRPr="00E139D8" w:rsidRDefault="00E139D8" w:rsidP="00E139D8">
            <w:pPr>
              <w:numPr>
                <w:ilvl w:val="0"/>
                <w:numId w:val="15"/>
              </w:numPr>
              <w:spacing w:before="60"/>
              <w:rPr>
                <w:rFonts w:asciiTheme="minorHAnsi" w:hAnsiTheme="minorHAnsi" w:cstheme="minorHAnsi"/>
                <w:bCs/>
                <w:szCs w:val="18"/>
              </w:rPr>
            </w:pPr>
            <w:proofErr w:type="gramStart"/>
            <w:r w:rsidRPr="00E139D8">
              <w:rPr>
                <w:rFonts w:asciiTheme="minorHAnsi" w:hAnsiTheme="minorHAnsi" w:cstheme="minorHAnsi"/>
                <w:bCs/>
                <w:szCs w:val="18"/>
              </w:rPr>
              <w:t>l’importance</w:t>
            </w:r>
            <w:proofErr w:type="gramEnd"/>
            <w:r w:rsidRPr="00E139D8">
              <w:rPr>
                <w:rFonts w:asciiTheme="minorHAnsi" w:hAnsiTheme="minorHAnsi" w:cstheme="minorHAnsi"/>
                <w:bCs/>
                <w:szCs w:val="18"/>
              </w:rPr>
              <w:t xml:space="preserve"> des subventions indirectes, plus particulièrement s’il y a une mise à disposition hebdomadaire de salle</w:t>
            </w:r>
          </w:p>
          <w:p w14:paraId="75AF58CD" w14:textId="77777777" w:rsidR="00E139D8" w:rsidRPr="00E139D8" w:rsidRDefault="00E139D8" w:rsidP="00E139D8">
            <w:pPr>
              <w:pStyle w:val="Paragraphedeliste"/>
              <w:numPr>
                <w:ilvl w:val="0"/>
                <w:numId w:val="15"/>
              </w:numPr>
              <w:spacing w:before="60"/>
              <w:rPr>
                <w:rFonts w:asciiTheme="minorHAnsi" w:hAnsiTheme="minorHAnsi" w:cstheme="minorHAnsi"/>
                <w:szCs w:val="18"/>
              </w:rPr>
            </w:pPr>
            <w:proofErr w:type="gramStart"/>
            <w:r w:rsidRPr="00E139D8">
              <w:rPr>
                <w:rFonts w:asciiTheme="minorHAnsi" w:hAnsiTheme="minorHAnsi" w:cstheme="minorHAnsi"/>
                <w:bCs/>
                <w:szCs w:val="18"/>
              </w:rPr>
              <w:t>la</w:t>
            </w:r>
            <w:proofErr w:type="gramEnd"/>
            <w:r w:rsidRPr="00E139D8">
              <w:rPr>
                <w:rFonts w:asciiTheme="minorHAnsi" w:hAnsiTheme="minorHAnsi" w:cstheme="minorHAnsi"/>
                <w:bCs/>
                <w:szCs w:val="18"/>
              </w:rPr>
              <w:t xml:space="preserve"> fortune de l’association.</w:t>
            </w:r>
          </w:p>
        </w:tc>
      </w:tr>
      <w:tr w:rsidR="00E139D8" w:rsidRPr="00D67E43" w14:paraId="223350E7" w14:textId="77777777" w:rsidTr="0036363A">
        <w:trPr>
          <w:cantSplit/>
        </w:trPr>
        <w:tc>
          <w:tcPr>
            <w:tcW w:w="9214" w:type="dxa"/>
          </w:tcPr>
          <w:p w14:paraId="75E37DDF" w14:textId="77777777" w:rsidR="00E139D8" w:rsidRPr="005F21B0" w:rsidRDefault="00E139D8" w:rsidP="0036363A">
            <w:pPr>
              <w:spacing w:before="120"/>
              <w:rPr>
                <w:rFonts w:asciiTheme="minorHAnsi" w:hAnsiTheme="minorHAnsi" w:cstheme="minorHAnsi"/>
                <w:b/>
                <w:bCs/>
                <w:szCs w:val="18"/>
              </w:rPr>
            </w:pPr>
            <w:r>
              <w:rPr>
                <w:rFonts w:asciiTheme="minorHAnsi" w:hAnsiTheme="minorHAnsi" w:cstheme="minorHAnsi"/>
                <w:b/>
                <w:bCs/>
                <w:szCs w:val="18"/>
              </w:rPr>
              <w:t>Article 4</w:t>
            </w:r>
            <w:r w:rsidRPr="005F21B0">
              <w:rPr>
                <w:rFonts w:asciiTheme="minorHAnsi" w:hAnsiTheme="minorHAnsi" w:cstheme="minorHAnsi"/>
                <w:b/>
                <w:bCs/>
                <w:szCs w:val="18"/>
              </w:rPr>
              <w:t xml:space="preserve"> </w:t>
            </w:r>
            <w:r>
              <w:rPr>
                <w:rFonts w:asciiTheme="minorHAnsi" w:hAnsiTheme="minorHAnsi" w:cstheme="minorHAnsi"/>
                <w:b/>
                <w:bCs/>
                <w:szCs w:val="18"/>
              </w:rPr>
              <w:t>-</w:t>
            </w:r>
            <w:r w:rsidRPr="005F21B0">
              <w:rPr>
                <w:rFonts w:asciiTheme="minorHAnsi" w:hAnsiTheme="minorHAnsi" w:cstheme="minorHAnsi"/>
                <w:b/>
                <w:bCs/>
                <w:szCs w:val="18"/>
              </w:rPr>
              <w:t xml:space="preserve"> </w:t>
            </w:r>
            <w:r>
              <w:rPr>
                <w:rFonts w:asciiTheme="minorHAnsi" w:hAnsiTheme="minorHAnsi" w:cstheme="minorHAnsi"/>
                <w:b/>
                <w:bCs/>
                <w:szCs w:val="18"/>
              </w:rPr>
              <w:t>Subvention annuelle</w:t>
            </w:r>
          </w:p>
          <w:p w14:paraId="3360C35B" w14:textId="77777777" w:rsidR="00E139D8" w:rsidRPr="00D67E43" w:rsidRDefault="00E139D8" w:rsidP="00E139D8">
            <w:pPr>
              <w:spacing w:before="120"/>
              <w:rPr>
                <w:rFonts w:asciiTheme="minorHAnsi" w:hAnsiTheme="minorHAnsi" w:cstheme="minorHAnsi"/>
                <w:b/>
                <w:bCs/>
                <w:szCs w:val="18"/>
              </w:rPr>
            </w:pPr>
            <w:r w:rsidRPr="00E139D8">
              <w:rPr>
                <w:rFonts w:asciiTheme="minorHAnsi" w:hAnsiTheme="minorHAnsi" w:cstheme="minorHAnsi"/>
                <w:bCs/>
                <w:szCs w:val="18"/>
              </w:rPr>
              <w:t>Toute demande de soutien financier au fonctionnement de l’association doit parvenir par écrit, être motivée et accompagnée de la grille annexe dûment remplie, des derniers comptes annuels révisés ainsi que du budget pour l’année en cours. Le Conseil administratif statuera sur la base des critères précités.</w:t>
            </w:r>
          </w:p>
        </w:tc>
      </w:tr>
      <w:tr w:rsidR="00E139D8" w:rsidRPr="00D67E43" w14:paraId="299BB0B7" w14:textId="77777777" w:rsidTr="0036363A">
        <w:trPr>
          <w:cantSplit/>
        </w:trPr>
        <w:tc>
          <w:tcPr>
            <w:tcW w:w="9214" w:type="dxa"/>
          </w:tcPr>
          <w:p w14:paraId="25B37567" w14:textId="77777777" w:rsidR="00E139D8" w:rsidRPr="005F21B0" w:rsidRDefault="00E139D8" w:rsidP="0036363A">
            <w:pPr>
              <w:spacing w:before="120"/>
              <w:rPr>
                <w:rFonts w:asciiTheme="minorHAnsi" w:hAnsiTheme="minorHAnsi" w:cstheme="minorHAnsi"/>
                <w:b/>
                <w:bCs/>
                <w:szCs w:val="18"/>
              </w:rPr>
            </w:pPr>
            <w:r>
              <w:rPr>
                <w:rFonts w:asciiTheme="minorHAnsi" w:hAnsiTheme="minorHAnsi" w:cstheme="minorHAnsi"/>
                <w:b/>
                <w:bCs/>
                <w:szCs w:val="18"/>
              </w:rPr>
              <w:t>Article 5</w:t>
            </w:r>
            <w:r w:rsidRPr="005F21B0">
              <w:rPr>
                <w:rFonts w:asciiTheme="minorHAnsi" w:hAnsiTheme="minorHAnsi" w:cstheme="minorHAnsi"/>
                <w:b/>
                <w:bCs/>
                <w:szCs w:val="18"/>
              </w:rPr>
              <w:t xml:space="preserve"> </w:t>
            </w:r>
            <w:r>
              <w:rPr>
                <w:rFonts w:asciiTheme="minorHAnsi" w:hAnsiTheme="minorHAnsi" w:cstheme="minorHAnsi"/>
                <w:b/>
                <w:bCs/>
                <w:szCs w:val="18"/>
              </w:rPr>
              <w:t>-</w:t>
            </w:r>
            <w:r w:rsidRPr="005F21B0">
              <w:rPr>
                <w:rFonts w:asciiTheme="minorHAnsi" w:hAnsiTheme="minorHAnsi" w:cstheme="minorHAnsi"/>
                <w:b/>
                <w:bCs/>
                <w:szCs w:val="18"/>
              </w:rPr>
              <w:t xml:space="preserve"> </w:t>
            </w:r>
            <w:r>
              <w:rPr>
                <w:rFonts w:asciiTheme="minorHAnsi" w:hAnsiTheme="minorHAnsi" w:cstheme="minorHAnsi"/>
                <w:b/>
                <w:bCs/>
                <w:szCs w:val="18"/>
              </w:rPr>
              <w:t>Subvention extraordinaire</w:t>
            </w:r>
          </w:p>
          <w:p w14:paraId="70ABAED5" w14:textId="77777777" w:rsidR="00E139D8" w:rsidRPr="00E139D8" w:rsidRDefault="00E139D8" w:rsidP="00E139D8">
            <w:pPr>
              <w:pStyle w:val="Titre"/>
              <w:spacing w:before="120"/>
              <w:jc w:val="both"/>
              <w:rPr>
                <w:rFonts w:asciiTheme="minorHAnsi" w:hAnsiTheme="minorHAnsi" w:cstheme="minorHAnsi"/>
                <w:b w:val="0"/>
                <w:bCs/>
                <w:sz w:val="22"/>
                <w:szCs w:val="18"/>
              </w:rPr>
            </w:pPr>
            <w:r w:rsidRPr="00E139D8">
              <w:rPr>
                <w:rFonts w:asciiTheme="minorHAnsi" w:hAnsiTheme="minorHAnsi" w:cstheme="minorHAnsi"/>
                <w:b w:val="0"/>
                <w:bCs/>
                <w:sz w:val="22"/>
                <w:szCs w:val="18"/>
              </w:rPr>
              <w:t>Toute demande de subvention extraordinaire doit parvenir par écrit, accompagnée du budget prévisionnel ad hoc.</w:t>
            </w:r>
          </w:p>
          <w:p w14:paraId="055F06FC" w14:textId="77777777" w:rsidR="00E139D8" w:rsidRPr="00D67E43" w:rsidRDefault="00E139D8" w:rsidP="00E139D8">
            <w:pPr>
              <w:spacing w:before="120"/>
              <w:rPr>
                <w:rFonts w:asciiTheme="minorHAnsi" w:hAnsiTheme="minorHAnsi" w:cstheme="minorHAnsi"/>
                <w:b/>
                <w:bCs/>
                <w:szCs w:val="18"/>
              </w:rPr>
            </w:pPr>
            <w:r w:rsidRPr="00E139D8">
              <w:rPr>
                <w:rFonts w:asciiTheme="minorHAnsi" w:hAnsiTheme="minorHAnsi" w:cstheme="minorHAnsi"/>
                <w:bCs/>
                <w:szCs w:val="18"/>
              </w:rPr>
              <w:t>Le Conseiller administratif délégué statuera dans les limites du budget.</w:t>
            </w:r>
          </w:p>
        </w:tc>
      </w:tr>
      <w:tr w:rsidR="00E139D8" w:rsidRPr="00D67E43" w14:paraId="758EB028" w14:textId="77777777" w:rsidTr="0036363A">
        <w:trPr>
          <w:cantSplit/>
        </w:trPr>
        <w:tc>
          <w:tcPr>
            <w:tcW w:w="9214" w:type="dxa"/>
          </w:tcPr>
          <w:p w14:paraId="54D714AD" w14:textId="77777777" w:rsidR="00E139D8" w:rsidRPr="005F21B0" w:rsidRDefault="00E139D8" w:rsidP="0036363A">
            <w:pPr>
              <w:spacing w:before="120"/>
              <w:rPr>
                <w:rFonts w:asciiTheme="minorHAnsi" w:hAnsiTheme="minorHAnsi" w:cstheme="minorHAnsi"/>
                <w:b/>
                <w:bCs/>
                <w:szCs w:val="18"/>
              </w:rPr>
            </w:pPr>
            <w:r>
              <w:rPr>
                <w:rFonts w:asciiTheme="minorHAnsi" w:hAnsiTheme="minorHAnsi" w:cstheme="minorHAnsi"/>
                <w:b/>
                <w:bCs/>
                <w:szCs w:val="18"/>
              </w:rPr>
              <w:lastRenderedPageBreak/>
              <w:t>Article 6</w:t>
            </w:r>
            <w:r w:rsidRPr="005F21B0">
              <w:rPr>
                <w:rFonts w:asciiTheme="minorHAnsi" w:hAnsiTheme="minorHAnsi" w:cstheme="minorHAnsi"/>
                <w:b/>
                <w:bCs/>
                <w:szCs w:val="18"/>
              </w:rPr>
              <w:t xml:space="preserve"> </w:t>
            </w:r>
            <w:r>
              <w:rPr>
                <w:rFonts w:asciiTheme="minorHAnsi" w:hAnsiTheme="minorHAnsi" w:cstheme="minorHAnsi"/>
                <w:b/>
                <w:bCs/>
                <w:szCs w:val="18"/>
              </w:rPr>
              <w:t>-</w:t>
            </w:r>
            <w:r w:rsidRPr="005F21B0">
              <w:rPr>
                <w:rFonts w:asciiTheme="minorHAnsi" w:hAnsiTheme="minorHAnsi" w:cstheme="minorHAnsi"/>
                <w:b/>
                <w:bCs/>
                <w:szCs w:val="18"/>
              </w:rPr>
              <w:t xml:space="preserve"> </w:t>
            </w:r>
            <w:r>
              <w:rPr>
                <w:rFonts w:asciiTheme="minorHAnsi" w:hAnsiTheme="minorHAnsi" w:cstheme="minorHAnsi"/>
                <w:b/>
                <w:bCs/>
                <w:szCs w:val="18"/>
              </w:rPr>
              <w:t>Autres prestations</w:t>
            </w:r>
          </w:p>
          <w:p w14:paraId="5A411387" w14:textId="6095196E" w:rsidR="00E139D8" w:rsidRPr="00E139D8" w:rsidRDefault="00E139D8" w:rsidP="0036363A">
            <w:pPr>
              <w:spacing w:before="120"/>
              <w:rPr>
                <w:rFonts w:asciiTheme="minorHAnsi" w:hAnsiTheme="minorHAnsi" w:cstheme="minorHAnsi"/>
                <w:bCs/>
                <w:szCs w:val="18"/>
              </w:rPr>
            </w:pPr>
            <w:r w:rsidRPr="00E139D8">
              <w:rPr>
                <w:rFonts w:asciiTheme="minorHAnsi" w:hAnsiTheme="minorHAnsi" w:cstheme="minorHAnsi"/>
                <w:bCs/>
                <w:szCs w:val="18"/>
              </w:rPr>
              <w:t>La Commune offre diverses prestations aux associations dont les détails sont précisés à l’annexe 1.</w:t>
            </w:r>
          </w:p>
          <w:p w14:paraId="0D97045A" w14:textId="77777777" w:rsidR="00E139D8" w:rsidRPr="00D67E43" w:rsidRDefault="00E139D8" w:rsidP="0036363A">
            <w:pPr>
              <w:spacing w:before="120"/>
              <w:rPr>
                <w:rFonts w:asciiTheme="minorHAnsi" w:hAnsiTheme="minorHAnsi" w:cstheme="minorHAnsi"/>
                <w:b/>
                <w:bCs/>
                <w:szCs w:val="18"/>
              </w:rPr>
            </w:pPr>
            <w:r w:rsidRPr="00E139D8">
              <w:rPr>
                <w:rFonts w:asciiTheme="minorHAnsi" w:hAnsiTheme="minorHAnsi" w:cstheme="minorHAnsi"/>
                <w:bCs/>
                <w:szCs w:val="18"/>
              </w:rPr>
              <w:t>Toute autre prestation peut faire l’objet d’une demande écrite. Le Conseil administratif peut déléguer la tâche d’attribution ou de subventionnement au Secrétariat général.</w:t>
            </w:r>
          </w:p>
        </w:tc>
      </w:tr>
      <w:tr w:rsidR="00E139D8" w:rsidRPr="00D67E43" w14:paraId="6486FF33" w14:textId="77777777" w:rsidTr="0036363A">
        <w:trPr>
          <w:cantSplit/>
        </w:trPr>
        <w:tc>
          <w:tcPr>
            <w:tcW w:w="9214" w:type="dxa"/>
          </w:tcPr>
          <w:p w14:paraId="7E08E8F6" w14:textId="77777777" w:rsidR="00E139D8" w:rsidRPr="005F21B0" w:rsidRDefault="00E139D8" w:rsidP="0036363A">
            <w:pPr>
              <w:spacing w:before="120"/>
              <w:rPr>
                <w:rFonts w:asciiTheme="minorHAnsi" w:hAnsiTheme="minorHAnsi" w:cstheme="minorHAnsi"/>
                <w:b/>
                <w:bCs/>
                <w:szCs w:val="18"/>
              </w:rPr>
            </w:pPr>
            <w:r>
              <w:rPr>
                <w:rFonts w:asciiTheme="minorHAnsi" w:hAnsiTheme="minorHAnsi" w:cstheme="minorHAnsi"/>
                <w:b/>
                <w:bCs/>
                <w:szCs w:val="18"/>
              </w:rPr>
              <w:t>Article 7</w:t>
            </w:r>
            <w:r w:rsidRPr="005F21B0">
              <w:rPr>
                <w:rFonts w:asciiTheme="minorHAnsi" w:hAnsiTheme="minorHAnsi" w:cstheme="minorHAnsi"/>
                <w:b/>
                <w:bCs/>
                <w:szCs w:val="18"/>
              </w:rPr>
              <w:t xml:space="preserve"> </w:t>
            </w:r>
            <w:r>
              <w:rPr>
                <w:rFonts w:asciiTheme="minorHAnsi" w:hAnsiTheme="minorHAnsi" w:cstheme="minorHAnsi"/>
                <w:b/>
                <w:bCs/>
                <w:szCs w:val="18"/>
              </w:rPr>
              <w:t>-</w:t>
            </w:r>
            <w:r w:rsidRPr="005F21B0">
              <w:rPr>
                <w:rFonts w:asciiTheme="minorHAnsi" w:hAnsiTheme="minorHAnsi" w:cstheme="minorHAnsi"/>
                <w:b/>
                <w:bCs/>
                <w:szCs w:val="18"/>
              </w:rPr>
              <w:t xml:space="preserve"> </w:t>
            </w:r>
            <w:r>
              <w:rPr>
                <w:rFonts w:asciiTheme="minorHAnsi" w:hAnsiTheme="minorHAnsi" w:cstheme="minorHAnsi"/>
                <w:b/>
                <w:bCs/>
                <w:szCs w:val="18"/>
              </w:rPr>
              <w:t>Respect de la charte graphique de la Commune</w:t>
            </w:r>
          </w:p>
          <w:p w14:paraId="36DE1E14" w14:textId="77777777" w:rsidR="00E139D8" w:rsidRPr="00E139D8" w:rsidRDefault="00E139D8" w:rsidP="00E139D8">
            <w:pPr>
              <w:spacing w:before="120"/>
              <w:rPr>
                <w:rFonts w:asciiTheme="minorHAnsi" w:hAnsiTheme="minorHAnsi" w:cstheme="minorHAnsi"/>
                <w:bCs/>
                <w:szCs w:val="18"/>
              </w:rPr>
            </w:pPr>
            <w:r w:rsidRPr="00E139D8">
              <w:rPr>
                <w:rFonts w:asciiTheme="minorHAnsi" w:hAnsiTheme="minorHAnsi" w:cstheme="minorHAnsi"/>
                <w:bCs/>
                <w:szCs w:val="18"/>
              </w:rPr>
              <w:t>Le logo et les éléments graphiques de la ligne de communication des associations doivent être bien distincts de ceux de la Commune. Les services communaux sont à disposition des associations pour les orienter et les conseiller.</w:t>
            </w:r>
          </w:p>
          <w:p w14:paraId="0234B0B9" w14:textId="77777777" w:rsidR="00E139D8" w:rsidRPr="00E139D8" w:rsidRDefault="00E139D8" w:rsidP="00E139D8">
            <w:pPr>
              <w:pStyle w:val="Paragraphedeliste"/>
              <w:spacing w:before="120"/>
              <w:ind w:left="0"/>
              <w:rPr>
                <w:rFonts w:asciiTheme="minorHAnsi" w:hAnsiTheme="minorHAnsi" w:cstheme="minorHAnsi"/>
                <w:bCs/>
                <w:szCs w:val="18"/>
              </w:rPr>
            </w:pPr>
            <w:r w:rsidRPr="00E139D8">
              <w:rPr>
                <w:rFonts w:asciiTheme="minorHAnsi" w:hAnsiTheme="minorHAnsi" w:cstheme="minorHAnsi"/>
                <w:bCs/>
                <w:szCs w:val="18"/>
              </w:rPr>
              <w:t>L’utilisation des armoiries par des tiers n’est pas acceptée, conformément à l’art. 8 de la loi sur la protection des armoiries de la Suisse et des autres signes publics.</w:t>
            </w:r>
          </w:p>
          <w:p w14:paraId="3A6C5950" w14:textId="77777777" w:rsidR="00E139D8" w:rsidRPr="00E139D8" w:rsidRDefault="00E139D8" w:rsidP="00E139D8">
            <w:pPr>
              <w:pStyle w:val="Paragraphedeliste"/>
              <w:spacing w:before="120"/>
              <w:ind w:left="0"/>
              <w:rPr>
                <w:rFonts w:asciiTheme="minorHAnsi" w:hAnsiTheme="minorHAnsi" w:cstheme="minorHAnsi"/>
                <w:bCs/>
                <w:szCs w:val="18"/>
              </w:rPr>
            </w:pPr>
            <w:r w:rsidRPr="00E139D8">
              <w:rPr>
                <w:rFonts w:asciiTheme="minorHAnsi" w:hAnsiTheme="minorHAnsi" w:cstheme="minorHAnsi"/>
                <w:bCs/>
                <w:szCs w:val="18"/>
              </w:rPr>
              <w:t xml:space="preserve">Concernant le logo de la Commune, les associations n’ont pas le droit de l’utiliser sans l’accord de celle-ci. </w:t>
            </w:r>
          </w:p>
          <w:p w14:paraId="69AB1D11" w14:textId="77777777" w:rsidR="00E139D8" w:rsidRPr="00D67E43" w:rsidRDefault="00E139D8" w:rsidP="00550F98">
            <w:pPr>
              <w:spacing w:before="120"/>
              <w:rPr>
                <w:rFonts w:asciiTheme="minorHAnsi" w:hAnsiTheme="minorHAnsi" w:cstheme="minorHAnsi"/>
                <w:b/>
                <w:bCs/>
                <w:szCs w:val="18"/>
              </w:rPr>
            </w:pPr>
            <w:r w:rsidRPr="00E139D8">
              <w:rPr>
                <w:rFonts w:asciiTheme="minorHAnsi" w:hAnsiTheme="minorHAnsi" w:cstheme="minorHAnsi"/>
                <w:bCs/>
                <w:szCs w:val="18"/>
              </w:rPr>
              <w:t xml:space="preserve">Le logo doit être utilisé sur les supports de communication lorsque la </w:t>
            </w:r>
            <w:r w:rsidR="00550F98">
              <w:rPr>
                <w:rFonts w:asciiTheme="minorHAnsi" w:hAnsiTheme="minorHAnsi" w:cstheme="minorHAnsi"/>
                <w:bCs/>
                <w:szCs w:val="18"/>
              </w:rPr>
              <w:t>C</w:t>
            </w:r>
            <w:r w:rsidRPr="00E139D8">
              <w:rPr>
                <w:rFonts w:asciiTheme="minorHAnsi" w:hAnsiTheme="minorHAnsi" w:cstheme="minorHAnsi"/>
                <w:bCs/>
                <w:szCs w:val="18"/>
              </w:rPr>
              <w:t xml:space="preserve">ommune soutient l’événement (subvention ou prestations diverses à l’occasion de l’évènement). Dans ce cas, il est demandé de mentionner systématiquement en bas de page de tout support de communication (tous </w:t>
            </w:r>
            <w:proofErr w:type="gramStart"/>
            <w:r w:rsidRPr="00E139D8">
              <w:rPr>
                <w:rFonts w:asciiTheme="minorHAnsi" w:hAnsiTheme="minorHAnsi" w:cstheme="minorHAnsi"/>
                <w:bCs/>
                <w:szCs w:val="18"/>
              </w:rPr>
              <w:t>ménages</w:t>
            </w:r>
            <w:proofErr w:type="gramEnd"/>
            <w:r w:rsidRPr="00E139D8">
              <w:rPr>
                <w:rFonts w:asciiTheme="minorHAnsi" w:hAnsiTheme="minorHAnsi" w:cstheme="minorHAnsi"/>
                <w:bCs/>
                <w:szCs w:val="18"/>
              </w:rPr>
              <w:t xml:space="preserve"> ou autre) le nom de l’organisateur ainsi que la mention « Avec le soutien de + logo ».</w:t>
            </w:r>
          </w:p>
        </w:tc>
      </w:tr>
      <w:tr w:rsidR="005F21B0" w:rsidRPr="00D67E43" w14:paraId="56DDC4AA" w14:textId="77777777" w:rsidTr="005F21B0">
        <w:trPr>
          <w:cantSplit/>
        </w:trPr>
        <w:tc>
          <w:tcPr>
            <w:tcW w:w="9214" w:type="dxa"/>
          </w:tcPr>
          <w:p w14:paraId="29F92231" w14:textId="77777777" w:rsidR="005F21B0" w:rsidRPr="005F21B0" w:rsidRDefault="00550F98" w:rsidP="006E138E">
            <w:pPr>
              <w:spacing w:before="120"/>
              <w:rPr>
                <w:rFonts w:asciiTheme="minorHAnsi" w:hAnsiTheme="minorHAnsi" w:cstheme="minorHAnsi"/>
                <w:b/>
                <w:bCs/>
                <w:szCs w:val="18"/>
              </w:rPr>
            </w:pPr>
            <w:r>
              <w:rPr>
                <w:rFonts w:asciiTheme="minorHAnsi" w:hAnsiTheme="minorHAnsi" w:cstheme="minorHAnsi"/>
                <w:b/>
                <w:bCs/>
                <w:szCs w:val="18"/>
              </w:rPr>
              <w:t>Article 8</w:t>
            </w:r>
            <w:r w:rsidR="005F21B0" w:rsidRPr="005F21B0">
              <w:rPr>
                <w:rFonts w:asciiTheme="minorHAnsi" w:hAnsiTheme="minorHAnsi" w:cstheme="minorHAnsi"/>
                <w:b/>
                <w:bCs/>
                <w:szCs w:val="18"/>
              </w:rPr>
              <w:t xml:space="preserve"> </w:t>
            </w:r>
            <w:r w:rsidR="005F21B0">
              <w:rPr>
                <w:rFonts w:asciiTheme="minorHAnsi" w:hAnsiTheme="minorHAnsi" w:cstheme="minorHAnsi"/>
                <w:b/>
                <w:bCs/>
                <w:szCs w:val="18"/>
              </w:rPr>
              <w:t>-</w:t>
            </w:r>
            <w:r w:rsidR="005F21B0" w:rsidRPr="005F21B0">
              <w:rPr>
                <w:rFonts w:asciiTheme="minorHAnsi" w:hAnsiTheme="minorHAnsi" w:cstheme="minorHAnsi"/>
                <w:b/>
                <w:bCs/>
                <w:szCs w:val="18"/>
              </w:rPr>
              <w:t xml:space="preserve"> </w:t>
            </w:r>
            <w:r w:rsidR="005F21B0">
              <w:rPr>
                <w:rFonts w:asciiTheme="minorHAnsi" w:hAnsiTheme="minorHAnsi" w:cstheme="minorHAnsi"/>
                <w:b/>
                <w:bCs/>
                <w:szCs w:val="18"/>
              </w:rPr>
              <w:t>Entrée en vigueur</w:t>
            </w:r>
          </w:p>
          <w:p w14:paraId="55A18366" w14:textId="77777777" w:rsidR="005F21B0" w:rsidRPr="00D67E43" w:rsidRDefault="005F21B0" w:rsidP="00DF39DF">
            <w:pPr>
              <w:spacing w:before="120"/>
              <w:rPr>
                <w:rFonts w:asciiTheme="minorHAnsi" w:hAnsiTheme="minorHAnsi" w:cstheme="minorHAnsi"/>
                <w:bCs/>
                <w:szCs w:val="18"/>
              </w:rPr>
            </w:pPr>
            <w:r w:rsidRPr="00D67E43">
              <w:rPr>
                <w:rFonts w:asciiTheme="minorHAnsi" w:hAnsiTheme="minorHAnsi" w:cstheme="minorHAnsi"/>
                <w:bCs/>
                <w:szCs w:val="18"/>
              </w:rPr>
              <w:t xml:space="preserve">Le présent règlement entre en vigueur le </w:t>
            </w:r>
            <w:r w:rsidR="00550F98">
              <w:rPr>
                <w:rFonts w:asciiTheme="minorHAnsi" w:hAnsiTheme="minorHAnsi" w:cstheme="minorHAnsi"/>
                <w:bCs/>
                <w:szCs w:val="18"/>
              </w:rPr>
              <w:t>26 mars 2020</w:t>
            </w:r>
            <w:r w:rsidRPr="00D67E43">
              <w:rPr>
                <w:rFonts w:asciiTheme="minorHAnsi" w:hAnsiTheme="minorHAnsi" w:cstheme="minorHAnsi"/>
                <w:bCs/>
                <w:szCs w:val="18"/>
              </w:rPr>
              <w:t>.</w:t>
            </w:r>
          </w:p>
          <w:p w14:paraId="303AB27A" w14:textId="77777777" w:rsidR="005F21B0" w:rsidRPr="00D67E43" w:rsidRDefault="00550F98" w:rsidP="00550F98">
            <w:pPr>
              <w:spacing w:before="240"/>
              <w:rPr>
                <w:rFonts w:asciiTheme="minorHAnsi" w:hAnsiTheme="minorHAnsi" w:cstheme="minorHAnsi"/>
                <w:b/>
                <w:bCs/>
                <w:szCs w:val="18"/>
              </w:rPr>
            </w:pPr>
            <w:r>
              <w:rPr>
                <w:rFonts w:asciiTheme="minorHAnsi" w:hAnsiTheme="minorHAnsi" w:cstheme="minorHAnsi"/>
                <w:szCs w:val="18"/>
              </w:rPr>
              <w:t>Fait à Confignon à la date d’entrée en vigueur</w:t>
            </w:r>
            <w:r w:rsidR="005F21B0" w:rsidRPr="00D67E43">
              <w:rPr>
                <w:rFonts w:asciiTheme="minorHAnsi" w:hAnsiTheme="minorHAnsi" w:cstheme="minorHAnsi"/>
                <w:szCs w:val="18"/>
              </w:rPr>
              <w:t>.</w:t>
            </w:r>
          </w:p>
        </w:tc>
      </w:tr>
      <w:tr w:rsidR="005F21B0" w:rsidRPr="00D67E43" w14:paraId="55C9C0FF" w14:textId="77777777" w:rsidTr="005F21B0">
        <w:trPr>
          <w:cantSplit/>
        </w:trPr>
        <w:tc>
          <w:tcPr>
            <w:tcW w:w="9214" w:type="dxa"/>
          </w:tcPr>
          <w:p w14:paraId="14CE9F80" w14:textId="77777777" w:rsidR="005F21B0" w:rsidRPr="00D67E43" w:rsidRDefault="005F21B0">
            <w:pPr>
              <w:rPr>
                <w:rFonts w:asciiTheme="minorHAnsi" w:hAnsiTheme="minorHAnsi" w:cstheme="minorHAnsi"/>
                <w:szCs w:val="18"/>
              </w:rPr>
            </w:pPr>
          </w:p>
        </w:tc>
      </w:tr>
    </w:tbl>
    <w:p w14:paraId="37FDEC20" w14:textId="77777777" w:rsidR="00550F98" w:rsidRDefault="00550F98">
      <w:pPr>
        <w:rPr>
          <w:rFonts w:asciiTheme="minorHAnsi" w:hAnsiTheme="minorHAnsi" w:cstheme="minorHAnsi"/>
        </w:rPr>
      </w:pPr>
    </w:p>
    <w:p w14:paraId="23585A46" w14:textId="77777777" w:rsidR="00550F98" w:rsidRDefault="00550F98">
      <w:pPr>
        <w:jc w:val="left"/>
        <w:rPr>
          <w:rFonts w:asciiTheme="minorHAnsi" w:hAnsiTheme="minorHAnsi" w:cstheme="minorHAnsi"/>
        </w:rPr>
      </w:pPr>
      <w:r>
        <w:rPr>
          <w:rFonts w:asciiTheme="minorHAnsi" w:hAnsiTheme="minorHAnsi" w:cstheme="minorHAnsi"/>
        </w:rPr>
        <w:br w:type="page"/>
      </w:r>
    </w:p>
    <w:p w14:paraId="0F8BF052" w14:textId="77777777" w:rsidR="00550F98" w:rsidRPr="00F62696" w:rsidRDefault="00550F98" w:rsidP="00550F98">
      <w:pPr>
        <w:rPr>
          <w:rFonts w:ascii="Calibri" w:hAnsi="Calibri" w:cs="Calibri"/>
          <w:b/>
          <w:bCs/>
        </w:rPr>
      </w:pPr>
      <w:r w:rsidRPr="00F62696">
        <w:rPr>
          <w:rFonts w:ascii="Calibri" w:hAnsi="Calibri" w:cs="Calibri"/>
          <w:b/>
          <w:bCs/>
        </w:rPr>
        <w:lastRenderedPageBreak/>
        <w:t>ANNEXE 1</w:t>
      </w:r>
    </w:p>
    <w:p w14:paraId="068F38CF" w14:textId="77777777" w:rsidR="00550F98" w:rsidRDefault="00550F98" w:rsidP="00F62696">
      <w:pPr>
        <w:spacing w:before="240" w:after="360"/>
        <w:jc w:val="center"/>
        <w:rPr>
          <w:rFonts w:ascii="Calibri" w:hAnsi="Calibri" w:cs="Calibri"/>
          <w:b/>
        </w:rPr>
      </w:pPr>
      <w:r w:rsidRPr="00550F98">
        <w:rPr>
          <w:rFonts w:ascii="Calibri" w:hAnsi="Calibri" w:cs="Calibri"/>
          <w:b/>
        </w:rPr>
        <w:t>PRESTATIONS AUX ASSOCIATIONS</w:t>
      </w:r>
    </w:p>
    <w:tbl>
      <w:tblPr>
        <w:tblW w:w="5000" w:type="pct"/>
        <w:jc w:val="center"/>
        <w:tblCellMar>
          <w:left w:w="70" w:type="dxa"/>
          <w:right w:w="70" w:type="dxa"/>
        </w:tblCellMar>
        <w:tblLook w:val="0000" w:firstRow="0" w:lastRow="0" w:firstColumn="0" w:lastColumn="0" w:noHBand="0" w:noVBand="0"/>
      </w:tblPr>
      <w:tblGrid>
        <w:gridCol w:w="1760"/>
        <w:gridCol w:w="7310"/>
      </w:tblGrid>
      <w:tr w:rsidR="00550F98" w:rsidRPr="00550F98" w14:paraId="4014E624" w14:textId="77777777" w:rsidTr="0036363A">
        <w:trPr>
          <w:jc w:val="center"/>
        </w:trPr>
        <w:tc>
          <w:tcPr>
            <w:tcW w:w="970" w:type="pct"/>
          </w:tcPr>
          <w:p w14:paraId="3DB02E0A" w14:textId="77777777" w:rsidR="00550F98" w:rsidRPr="00550F98" w:rsidRDefault="00550F98" w:rsidP="0036363A">
            <w:pPr>
              <w:pStyle w:val="Titre"/>
              <w:spacing w:before="120"/>
              <w:jc w:val="left"/>
              <w:rPr>
                <w:rFonts w:ascii="Calibri" w:hAnsi="Calibri" w:cs="Calibri"/>
                <w:bCs/>
                <w:sz w:val="22"/>
                <w:szCs w:val="22"/>
              </w:rPr>
            </w:pPr>
            <w:r w:rsidRPr="00550F98">
              <w:rPr>
                <w:rFonts w:ascii="Calibri" w:hAnsi="Calibri" w:cs="Calibri"/>
                <w:bCs/>
                <w:sz w:val="22"/>
                <w:szCs w:val="22"/>
              </w:rPr>
              <w:t>Page portrait</w:t>
            </w:r>
          </w:p>
        </w:tc>
        <w:tc>
          <w:tcPr>
            <w:tcW w:w="4030" w:type="pct"/>
          </w:tcPr>
          <w:p w14:paraId="63654BAC" w14:textId="636763AA" w:rsidR="00705FDE" w:rsidRPr="00550F98" w:rsidRDefault="00550F98" w:rsidP="00902576">
            <w:pPr>
              <w:pStyle w:val="Titre"/>
              <w:spacing w:before="120"/>
              <w:jc w:val="both"/>
              <w:rPr>
                <w:rFonts w:ascii="Calibri" w:hAnsi="Calibri" w:cs="Calibri"/>
                <w:b w:val="0"/>
                <w:bCs/>
                <w:sz w:val="22"/>
                <w:szCs w:val="22"/>
              </w:rPr>
            </w:pPr>
            <w:r w:rsidRPr="00550F98">
              <w:rPr>
                <w:rFonts w:ascii="Calibri" w:hAnsi="Calibri" w:cs="Calibri"/>
                <w:b w:val="0"/>
                <w:bCs/>
                <w:sz w:val="22"/>
                <w:szCs w:val="22"/>
              </w:rPr>
              <w:t xml:space="preserve">Sur </w:t>
            </w:r>
            <w:r w:rsidR="00F62696">
              <w:rPr>
                <w:rFonts w:ascii="Calibri" w:hAnsi="Calibri" w:cs="Calibri"/>
                <w:b w:val="0"/>
                <w:bCs/>
                <w:sz w:val="22"/>
                <w:szCs w:val="22"/>
              </w:rPr>
              <w:t xml:space="preserve">le </w:t>
            </w:r>
            <w:r w:rsidRPr="00550F98">
              <w:rPr>
                <w:rFonts w:ascii="Calibri" w:hAnsi="Calibri" w:cs="Calibri"/>
                <w:b w:val="0"/>
                <w:bCs/>
                <w:sz w:val="22"/>
                <w:szCs w:val="22"/>
              </w:rPr>
              <w:t>site internet de la Commune </w:t>
            </w:r>
            <w:r w:rsidR="00B3475A">
              <w:rPr>
                <w:rFonts w:ascii="Calibri" w:hAnsi="Calibri" w:cs="Calibri"/>
                <w:b w:val="0"/>
                <w:bCs/>
                <w:sz w:val="22"/>
                <w:szCs w:val="22"/>
              </w:rPr>
              <w:t xml:space="preserve">sous </w:t>
            </w:r>
            <w:r w:rsidR="00F62696">
              <w:rPr>
                <w:rFonts w:ascii="Calibri" w:hAnsi="Calibri" w:cs="Calibri"/>
                <w:b w:val="0"/>
                <w:bCs/>
                <w:sz w:val="22"/>
                <w:szCs w:val="22"/>
              </w:rPr>
              <w:t>l’</w:t>
            </w:r>
            <w:r w:rsidR="00B3475A">
              <w:rPr>
                <w:rFonts w:ascii="Calibri" w:hAnsi="Calibri" w:cs="Calibri"/>
                <w:b w:val="0"/>
                <w:bCs/>
                <w:sz w:val="22"/>
                <w:szCs w:val="22"/>
              </w:rPr>
              <w:t xml:space="preserve">annuaire des associations </w:t>
            </w:r>
            <w:proofErr w:type="gramStart"/>
            <w:r w:rsidR="00B3475A">
              <w:rPr>
                <w:rFonts w:ascii="Calibri" w:hAnsi="Calibri" w:cs="Calibri"/>
                <w:b w:val="0"/>
                <w:bCs/>
                <w:sz w:val="22"/>
                <w:szCs w:val="22"/>
              </w:rPr>
              <w:t>communales</w:t>
            </w:r>
            <w:r w:rsidRPr="00550F98">
              <w:rPr>
                <w:rFonts w:ascii="Calibri" w:hAnsi="Calibri" w:cs="Calibri"/>
                <w:b w:val="0"/>
                <w:bCs/>
                <w:sz w:val="22"/>
                <w:szCs w:val="22"/>
              </w:rPr>
              <w:t>;</w:t>
            </w:r>
            <w:proofErr w:type="gramEnd"/>
            <w:r w:rsidRPr="00550F98">
              <w:rPr>
                <w:rFonts w:ascii="Calibri" w:hAnsi="Calibri" w:cs="Calibri"/>
                <w:b w:val="0"/>
                <w:bCs/>
                <w:sz w:val="22"/>
                <w:szCs w:val="22"/>
              </w:rPr>
              <w:t xml:space="preserve"> les associations sont vivement encouragées à y annoncer leurs événements</w:t>
            </w:r>
            <w:r w:rsidR="00D07CFA">
              <w:rPr>
                <w:rFonts w:ascii="Calibri" w:hAnsi="Calibri" w:cs="Calibri"/>
                <w:b w:val="0"/>
                <w:bCs/>
                <w:sz w:val="22"/>
                <w:szCs w:val="22"/>
              </w:rPr>
              <w:t>.</w:t>
            </w:r>
          </w:p>
        </w:tc>
      </w:tr>
      <w:tr w:rsidR="00550F98" w:rsidRPr="00550F98" w14:paraId="0E45950B" w14:textId="77777777" w:rsidTr="0036363A">
        <w:trPr>
          <w:jc w:val="center"/>
        </w:trPr>
        <w:tc>
          <w:tcPr>
            <w:tcW w:w="970" w:type="pct"/>
          </w:tcPr>
          <w:p w14:paraId="7CCDD90D" w14:textId="7D21E959" w:rsidR="00550F98" w:rsidRPr="00550F98" w:rsidRDefault="00550F98" w:rsidP="0036363A">
            <w:pPr>
              <w:pStyle w:val="Titre"/>
              <w:spacing w:before="240"/>
              <w:jc w:val="left"/>
              <w:rPr>
                <w:rFonts w:ascii="Calibri" w:hAnsi="Calibri" w:cs="Calibri"/>
                <w:bCs/>
                <w:sz w:val="22"/>
                <w:szCs w:val="22"/>
              </w:rPr>
            </w:pPr>
            <w:proofErr w:type="spellStart"/>
            <w:r w:rsidRPr="00550F98">
              <w:rPr>
                <w:rFonts w:ascii="Calibri" w:hAnsi="Calibri" w:cs="Calibri"/>
                <w:bCs/>
                <w:sz w:val="22"/>
                <w:szCs w:val="22"/>
              </w:rPr>
              <w:t>Confi’lien</w:t>
            </w:r>
            <w:proofErr w:type="spellEnd"/>
          </w:p>
        </w:tc>
        <w:tc>
          <w:tcPr>
            <w:tcW w:w="4030" w:type="pct"/>
          </w:tcPr>
          <w:p w14:paraId="0697F2AD" w14:textId="672DFF12" w:rsidR="00550F98" w:rsidRPr="00BE37A6" w:rsidRDefault="00F62696" w:rsidP="00D07CFA">
            <w:pPr>
              <w:pStyle w:val="Titre"/>
              <w:spacing w:before="240"/>
              <w:jc w:val="both"/>
              <w:rPr>
                <w:rFonts w:ascii="Calibri" w:hAnsi="Calibri" w:cs="Calibri"/>
                <w:bCs/>
                <w:szCs w:val="22"/>
              </w:rPr>
            </w:pPr>
            <w:r>
              <w:rPr>
                <w:rFonts w:ascii="Calibri" w:hAnsi="Calibri" w:cs="Calibri"/>
                <w:b w:val="0"/>
                <w:bCs/>
                <w:sz w:val="22"/>
                <w:szCs w:val="22"/>
              </w:rPr>
              <w:t>Publication au sein du journal communal.</w:t>
            </w:r>
          </w:p>
        </w:tc>
      </w:tr>
      <w:tr w:rsidR="00550F98" w:rsidRPr="00550F98" w14:paraId="314476C6" w14:textId="77777777" w:rsidTr="0036363A">
        <w:trPr>
          <w:jc w:val="center"/>
        </w:trPr>
        <w:tc>
          <w:tcPr>
            <w:tcW w:w="970" w:type="pct"/>
          </w:tcPr>
          <w:p w14:paraId="1E737EFD" w14:textId="77777777"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Réseaux sociaux</w:t>
            </w:r>
          </w:p>
        </w:tc>
        <w:tc>
          <w:tcPr>
            <w:tcW w:w="4030" w:type="pct"/>
          </w:tcPr>
          <w:p w14:paraId="4FDB75D6" w14:textId="3D5AAC0C" w:rsidR="00550F98" w:rsidRPr="00550F98" w:rsidRDefault="00F62696" w:rsidP="0036363A">
            <w:pPr>
              <w:pStyle w:val="Titre"/>
              <w:spacing w:before="240"/>
              <w:jc w:val="both"/>
              <w:rPr>
                <w:rFonts w:ascii="Calibri" w:hAnsi="Calibri" w:cs="Calibri"/>
                <w:b w:val="0"/>
                <w:bCs/>
                <w:sz w:val="22"/>
                <w:szCs w:val="22"/>
              </w:rPr>
            </w:pPr>
            <w:r>
              <w:rPr>
                <w:rFonts w:ascii="Calibri" w:hAnsi="Calibri" w:cs="Calibri"/>
                <w:b w:val="0"/>
                <w:bCs/>
                <w:sz w:val="22"/>
                <w:szCs w:val="22"/>
              </w:rPr>
              <w:t>Relais d’évènements.</w:t>
            </w:r>
          </w:p>
        </w:tc>
      </w:tr>
      <w:tr w:rsidR="00550F98" w:rsidRPr="00550F98" w14:paraId="1C2CA7AD" w14:textId="77777777" w:rsidTr="0036363A">
        <w:trPr>
          <w:jc w:val="center"/>
        </w:trPr>
        <w:tc>
          <w:tcPr>
            <w:tcW w:w="970" w:type="pct"/>
          </w:tcPr>
          <w:p w14:paraId="2A8D5037" w14:textId="77777777"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Photocopies</w:t>
            </w:r>
          </w:p>
        </w:tc>
        <w:tc>
          <w:tcPr>
            <w:tcW w:w="4030" w:type="pct"/>
          </w:tcPr>
          <w:p w14:paraId="0A4B0FFF" w14:textId="77777777" w:rsidR="00550F98" w:rsidRPr="00550F98" w:rsidRDefault="00550F98" w:rsidP="00550F98">
            <w:pPr>
              <w:pStyle w:val="Titre"/>
              <w:numPr>
                <w:ilvl w:val="0"/>
                <w:numId w:val="16"/>
              </w:numPr>
              <w:spacing w:before="240"/>
              <w:jc w:val="both"/>
              <w:rPr>
                <w:rFonts w:ascii="Calibri" w:hAnsi="Calibri" w:cs="Calibri"/>
                <w:b w:val="0"/>
                <w:bCs/>
                <w:sz w:val="22"/>
                <w:szCs w:val="22"/>
              </w:rPr>
            </w:pPr>
            <w:r w:rsidRPr="00550F98">
              <w:rPr>
                <w:rFonts w:ascii="Calibri" w:hAnsi="Calibri" w:cs="Calibri"/>
                <w:b w:val="0"/>
                <w:bCs/>
                <w:sz w:val="22"/>
                <w:szCs w:val="22"/>
              </w:rPr>
              <w:t>500 copies A4 - selon compteur - N/B gratuites par année</w:t>
            </w:r>
          </w:p>
          <w:p w14:paraId="520B724C" w14:textId="0F944999" w:rsidR="00550F98" w:rsidRPr="00550F98" w:rsidRDefault="00550F98" w:rsidP="00F62696">
            <w:pPr>
              <w:pStyle w:val="Titre"/>
              <w:numPr>
                <w:ilvl w:val="0"/>
                <w:numId w:val="16"/>
              </w:numPr>
              <w:jc w:val="both"/>
              <w:rPr>
                <w:rFonts w:ascii="Calibri" w:hAnsi="Calibri" w:cs="Calibri"/>
                <w:b w:val="0"/>
                <w:bCs/>
                <w:sz w:val="22"/>
                <w:szCs w:val="22"/>
              </w:rPr>
            </w:pPr>
            <w:proofErr w:type="gramStart"/>
            <w:r w:rsidRPr="00550F98">
              <w:rPr>
                <w:rFonts w:ascii="Calibri" w:hAnsi="Calibri" w:cs="Calibri"/>
                <w:b w:val="0"/>
                <w:bCs/>
                <w:sz w:val="22"/>
                <w:szCs w:val="22"/>
              </w:rPr>
              <w:t>au</w:t>
            </w:r>
            <w:proofErr w:type="gramEnd"/>
            <w:r w:rsidRPr="00550F98">
              <w:rPr>
                <w:rFonts w:ascii="Calibri" w:hAnsi="Calibri" w:cs="Calibri"/>
                <w:b w:val="0"/>
                <w:bCs/>
                <w:sz w:val="22"/>
                <w:szCs w:val="22"/>
              </w:rPr>
              <w:t>-delà facturées à 10 cts/copie</w:t>
            </w:r>
          </w:p>
        </w:tc>
      </w:tr>
      <w:tr w:rsidR="00DB1890" w:rsidRPr="00550F98" w14:paraId="45DA3423" w14:textId="77777777" w:rsidTr="0036363A">
        <w:trPr>
          <w:jc w:val="center"/>
        </w:trPr>
        <w:tc>
          <w:tcPr>
            <w:tcW w:w="970" w:type="pct"/>
          </w:tcPr>
          <w:p w14:paraId="42641A59" w14:textId="1DC28939" w:rsidR="00DB1890" w:rsidRPr="00550F98" w:rsidRDefault="00DB1890" w:rsidP="0036363A">
            <w:pPr>
              <w:pStyle w:val="Titre"/>
              <w:spacing w:before="240"/>
              <w:jc w:val="left"/>
              <w:rPr>
                <w:rFonts w:ascii="Calibri" w:hAnsi="Calibri" w:cs="Calibri"/>
                <w:bCs/>
                <w:sz w:val="22"/>
                <w:szCs w:val="22"/>
              </w:rPr>
            </w:pPr>
            <w:r>
              <w:rPr>
                <w:rFonts w:ascii="Calibri" w:hAnsi="Calibri" w:cs="Calibri"/>
                <w:bCs/>
                <w:sz w:val="22"/>
                <w:szCs w:val="22"/>
              </w:rPr>
              <w:t>Affiche</w:t>
            </w:r>
          </w:p>
        </w:tc>
        <w:tc>
          <w:tcPr>
            <w:tcW w:w="4030" w:type="pct"/>
          </w:tcPr>
          <w:p w14:paraId="1553AB2A" w14:textId="3AB7D5F1" w:rsidR="00DB1890" w:rsidRPr="00550F98" w:rsidRDefault="00DB1890" w:rsidP="00550F98">
            <w:pPr>
              <w:pStyle w:val="Titre"/>
              <w:numPr>
                <w:ilvl w:val="0"/>
                <w:numId w:val="16"/>
              </w:numPr>
              <w:spacing w:before="240"/>
              <w:jc w:val="both"/>
              <w:rPr>
                <w:rFonts w:ascii="Calibri" w:hAnsi="Calibri" w:cs="Calibri"/>
                <w:b w:val="0"/>
                <w:bCs/>
                <w:sz w:val="22"/>
                <w:szCs w:val="22"/>
              </w:rPr>
            </w:pPr>
            <w:r>
              <w:rPr>
                <w:rFonts w:ascii="Calibri" w:hAnsi="Calibri" w:cs="Calibri"/>
                <w:b w:val="0"/>
                <w:bCs/>
                <w:sz w:val="22"/>
                <w:szCs w:val="22"/>
              </w:rPr>
              <w:t>1 affiche A3 couleur par année</w:t>
            </w:r>
          </w:p>
        </w:tc>
      </w:tr>
      <w:tr w:rsidR="00550F98" w:rsidRPr="00550F98" w14:paraId="378C4975" w14:textId="77777777" w:rsidTr="0036363A">
        <w:trPr>
          <w:jc w:val="center"/>
        </w:trPr>
        <w:tc>
          <w:tcPr>
            <w:tcW w:w="970" w:type="pct"/>
          </w:tcPr>
          <w:p w14:paraId="7829580F" w14:textId="77777777"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Location tables et bancs</w:t>
            </w:r>
          </w:p>
        </w:tc>
        <w:tc>
          <w:tcPr>
            <w:tcW w:w="4030" w:type="pct"/>
          </w:tcPr>
          <w:p w14:paraId="65242AD6" w14:textId="06BCF8E7" w:rsidR="00550F98" w:rsidRPr="00550F98" w:rsidRDefault="00F442F8" w:rsidP="0036363A">
            <w:pPr>
              <w:pStyle w:val="Titre"/>
              <w:spacing w:before="240"/>
              <w:jc w:val="both"/>
              <w:rPr>
                <w:rFonts w:ascii="Calibri" w:hAnsi="Calibri" w:cs="Calibri"/>
                <w:b w:val="0"/>
                <w:bCs/>
                <w:sz w:val="22"/>
                <w:szCs w:val="22"/>
              </w:rPr>
            </w:pPr>
            <w:r>
              <w:rPr>
                <w:rFonts w:ascii="Calibri" w:hAnsi="Calibri" w:cs="Calibri"/>
                <w:b w:val="0"/>
                <w:bCs/>
                <w:sz w:val="22"/>
                <w:szCs w:val="22"/>
              </w:rPr>
              <w:t>G</w:t>
            </w:r>
            <w:r w:rsidR="00550F98" w:rsidRPr="00550F98">
              <w:rPr>
                <w:rFonts w:ascii="Calibri" w:hAnsi="Calibri" w:cs="Calibri"/>
                <w:b w:val="0"/>
                <w:bCs/>
                <w:sz w:val="22"/>
                <w:szCs w:val="22"/>
              </w:rPr>
              <w:t xml:space="preserve">ratuite pour </w:t>
            </w:r>
            <w:r w:rsidR="00F62696">
              <w:rPr>
                <w:rFonts w:ascii="Calibri" w:hAnsi="Calibri" w:cs="Calibri"/>
                <w:b w:val="0"/>
                <w:bCs/>
                <w:sz w:val="22"/>
                <w:szCs w:val="22"/>
              </w:rPr>
              <w:t xml:space="preserve">une </w:t>
            </w:r>
            <w:r w:rsidR="00550F98" w:rsidRPr="00550F98">
              <w:rPr>
                <w:rFonts w:ascii="Calibri" w:hAnsi="Calibri" w:cs="Calibri"/>
                <w:b w:val="0"/>
                <w:bCs/>
                <w:sz w:val="22"/>
                <w:szCs w:val="22"/>
              </w:rPr>
              <w:t>grande manifestation par anné</w:t>
            </w:r>
            <w:r w:rsidR="00D07CFA">
              <w:rPr>
                <w:rFonts w:ascii="Calibri" w:hAnsi="Calibri" w:cs="Calibri"/>
                <w:b w:val="0"/>
                <w:bCs/>
                <w:sz w:val="22"/>
                <w:szCs w:val="22"/>
              </w:rPr>
              <w:t>e.</w:t>
            </w:r>
          </w:p>
        </w:tc>
      </w:tr>
      <w:tr w:rsidR="00550F98" w:rsidRPr="00550F98" w14:paraId="483A12F0" w14:textId="77777777" w:rsidTr="0036363A">
        <w:trPr>
          <w:jc w:val="center"/>
        </w:trPr>
        <w:tc>
          <w:tcPr>
            <w:tcW w:w="970" w:type="pct"/>
          </w:tcPr>
          <w:p w14:paraId="1BEACEB2" w14:textId="1341E8B5"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Salle communale</w:t>
            </w:r>
            <w:r w:rsidR="00257D69">
              <w:rPr>
                <w:rFonts w:ascii="Calibri" w:hAnsi="Calibri" w:cs="Calibri"/>
                <w:bCs/>
                <w:sz w:val="22"/>
                <w:szCs w:val="22"/>
              </w:rPr>
              <w:t xml:space="preserve"> </w:t>
            </w:r>
            <w:r w:rsidR="00257D69" w:rsidRPr="00F62696">
              <w:rPr>
                <w:rFonts w:ascii="Calibri" w:hAnsi="Calibri" w:cs="Calibri"/>
                <w:bCs/>
                <w:sz w:val="22"/>
                <w:szCs w:val="22"/>
                <w:u w:val="single"/>
              </w:rPr>
              <w:t>ou</w:t>
            </w:r>
            <w:r w:rsidR="00257D69">
              <w:rPr>
                <w:rFonts w:ascii="Calibri" w:hAnsi="Calibri" w:cs="Calibri"/>
                <w:bCs/>
                <w:sz w:val="22"/>
                <w:szCs w:val="22"/>
              </w:rPr>
              <w:t xml:space="preserve"> Pressoir</w:t>
            </w:r>
          </w:p>
        </w:tc>
        <w:tc>
          <w:tcPr>
            <w:tcW w:w="4030" w:type="pct"/>
          </w:tcPr>
          <w:p w14:paraId="1A083731" w14:textId="5248042E" w:rsidR="00550F98" w:rsidRPr="00550F98" w:rsidRDefault="00F62696" w:rsidP="00705FDE">
            <w:pPr>
              <w:pStyle w:val="Titre"/>
              <w:spacing w:before="240"/>
              <w:jc w:val="both"/>
              <w:rPr>
                <w:rFonts w:ascii="Calibri" w:hAnsi="Calibri" w:cs="Calibri"/>
                <w:b w:val="0"/>
                <w:bCs/>
                <w:sz w:val="22"/>
                <w:szCs w:val="22"/>
              </w:rPr>
            </w:pPr>
            <w:r>
              <w:rPr>
                <w:rFonts w:ascii="Calibri" w:hAnsi="Calibri" w:cs="Calibri"/>
                <w:b w:val="0"/>
                <w:bCs/>
                <w:sz w:val="22"/>
                <w:szCs w:val="22"/>
              </w:rPr>
              <w:t>Location gratuite</w:t>
            </w:r>
            <w:r w:rsidR="00550F98" w:rsidRPr="00550F98">
              <w:rPr>
                <w:rFonts w:ascii="Calibri" w:hAnsi="Calibri" w:cs="Calibri"/>
                <w:b w:val="0"/>
                <w:bCs/>
                <w:sz w:val="22"/>
                <w:szCs w:val="22"/>
              </w:rPr>
              <w:t xml:space="preserve"> au maximum 1 fois/année</w:t>
            </w:r>
            <w:r w:rsidR="00F442F8">
              <w:rPr>
                <w:rFonts w:ascii="Calibri" w:hAnsi="Calibri" w:cs="Calibri"/>
                <w:b w:val="0"/>
                <w:bCs/>
                <w:sz w:val="22"/>
                <w:szCs w:val="22"/>
              </w:rPr>
              <w:t xml:space="preserve"> </w:t>
            </w:r>
            <w:r>
              <w:rPr>
                <w:rFonts w:ascii="Calibri" w:hAnsi="Calibri" w:cs="Calibri"/>
                <w:b w:val="0"/>
                <w:bCs/>
                <w:sz w:val="22"/>
                <w:szCs w:val="22"/>
              </w:rPr>
              <w:t xml:space="preserve">puis </w:t>
            </w:r>
            <w:r w:rsidR="00550F98" w:rsidRPr="00550F98">
              <w:rPr>
                <w:rFonts w:ascii="Calibri" w:hAnsi="Calibri" w:cs="Calibri"/>
                <w:b w:val="0"/>
                <w:bCs/>
                <w:sz w:val="22"/>
                <w:szCs w:val="22"/>
              </w:rPr>
              <w:t>locations suivantes au tarif préférentiel.</w:t>
            </w:r>
          </w:p>
        </w:tc>
      </w:tr>
      <w:tr w:rsidR="00550F98" w:rsidRPr="00550F98" w14:paraId="421CC568" w14:textId="77777777" w:rsidTr="0036363A">
        <w:trPr>
          <w:jc w:val="center"/>
        </w:trPr>
        <w:tc>
          <w:tcPr>
            <w:tcW w:w="970" w:type="pct"/>
          </w:tcPr>
          <w:p w14:paraId="76F56D9B" w14:textId="72F25C02" w:rsidR="00550F98" w:rsidRPr="00550F98" w:rsidRDefault="00F62696" w:rsidP="0036363A">
            <w:pPr>
              <w:pStyle w:val="Titre"/>
              <w:spacing w:before="240"/>
              <w:jc w:val="left"/>
              <w:rPr>
                <w:rFonts w:ascii="Calibri" w:hAnsi="Calibri" w:cs="Calibri"/>
                <w:bCs/>
                <w:sz w:val="22"/>
                <w:szCs w:val="22"/>
              </w:rPr>
            </w:pPr>
            <w:r>
              <w:rPr>
                <w:rFonts w:ascii="Calibri" w:hAnsi="Calibri" w:cs="Calibri"/>
                <w:bCs/>
                <w:sz w:val="22"/>
                <w:szCs w:val="22"/>
              </w:rPr>
              <w:t>S</w:t>
            </w:r>
            <w:r w:rsidR="00550F98" w:rsidRPr="00550F98">
              <w:rPr>
                <w:rFonts w:ascii="Calibri" w:hAnsi="Calibri" w:cs="Calibri"/>
                <w:bCs/>
                <w:sz w:val="22"/>
                <w:szCs w:val="22"/>
              </w:rPr>
              <w:t>alles de réunion</w:t>
            </w:r>
          </w:p>
        </w:tc>
        <w:tc>
          <w:tcPr>
            <w:tcW w:w="4030" w:type="pct"/>
          </w:tcPr>
          <w:p w14:paraId="407ACD24" w14:textId="5F792B56" w:rsidR="00550F98" w:rsidRPr="00550F98" w:rsidRDefault="00F62696" w:rsidP="0036363A">
            <w:pPr>
              <w:pStyle w:val="Titre"/>
              <w:spacing w:before="240"/>
              <w:jc w:val="both"/>
              <w:rPr>
                <w:rFonts w:ascii="Calibri" w:hAnsi="Calibri" w:cs="Calibri"/>
                <w:b w:val="0"/>
                <w:bCs/>
                <w:sz w:val="22"/>
                <w:szCs w:val="22"/>
              </w:rPr>
            </w:pPr>
            <w:r>
              <w:rPr>
                <w:rFonts w:ascii="Calibri" w:hAnsi="Calibri" w:cs="Calibri"/>
                <w:b w:val="0"/>
                <w:bCs/>
                <w:sz w:val="22"/>
                <w:szCs w:val="22"/>
              </w:rPr>
              <w:t xml:space="preserve">Location gratuite </w:t>
            </w:r>
            <w:r w:rsidR="00DB1890">
              <w:rPr>
                <w:rFonts w:ascii="Calibri" w:hAnsi="Calibri" w:cs="Calibri"/>
                <w:b w:val="0"/>
                <w:bCs/>
                <w:sz w:val="22"/>
                <w:szCs w:val="22"/>
              </w:rPr>
              <w:t>pour réunion de comité</w:t>
            </w:r>
            <w:r>
              <w:rPr>
                <w:rFonts w:ascii="Calibri" w:hAnsi="Calibri" w:cs="Calibri"/>
                <w:b w:val="0"/>
                <w:bCs/>
                <w:sz w:val="22"/>
                <w:szCs w:val="22"/>
              </w:rPr>
              <w:t>.</w:t>
            </w:r>
          </w:p>
        </w:tc>
      </w:tr>
      <w:tr w:rsidR="00550F98" w:rsidRPr="00550F98" w14:paraId="4BBD70F9" w14:textId="77777777" w:rsidTr="0036363A">
        <w:trPr>
          <w:trHeight w:val="825"/>
          <w:jc w:val="center"/>
        </w:trPr>
        <w:tc>
          <w:tcPr>
            <w:tcW w:w="970" w:type="pct"/>
          </w:tcPr>
          <w:p w14:paraId="64CDECC3" w14:textId="77777777"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 xml:space="preserve">Vaisselle et autre matériel </w:t>
            </w:r>
          </w:p>
        </w:tc>
        <w:tc>
          <w:tcPr>
            <w:tcW w:w="4030" w:type="pct"/>
          </w:tcPr>
          <w:p w14:paraId="4B00E7B4" w14:textId="6C60BFBB" w:rsidR="00550F98" w:rsidRPr="00550F98" w:rsidRDefault="00F62696" w:rsidP="0036363A">
            <w:pPr>
              <w:pStyle w:val="Titre"/>
              <w:spacing w:before="240"/>
              <w:jc w:val="both"/>
              <w:rPr>
                <w:rFonts w:ascii="Calibri" w:hAnsi="Calibri" w:cs="Calibri"/>
                <w:b w:val="0"/>
                <w:bCs/>
                <w:sz w:val="22"/>
                <w:szCs w:val="22"/>
              </w:rPr>
            </w:pPr>
            <w:r>
              <w:rPr>
                <w:rFonts w:ascii="Calibri" w:hAnsi="Calibri" w:cs="Calibri"/>
                <w:b w:val="0"/>
                <w:bCs/>
                <w:sz w:val="22"/>
                <w:szCs w:val="22"/>
              </w:rPr>
              <w:t>Utilisation m</w:t>
            </w:r>
            <w:r w:rsidR="00550F98" w:rsidRPr="00550F98">
              <w:rPr>
                <w:rFonts w:ascii="Calibri" w:hAnsi="Calibri" w:cs="Calibri"/>
                <w:b w:val="0"/>
                <w:bCs/>
                <w:sz w:val="22"/>
                <w:szCs w:val="22"/>
              </w:rPr>
              <w:t xml:space="preserve">atériel communal </w:t>
            </w:r>
            <w:r>
              <w:rPr>
                <w:rFonts w:ascii="Calibri" w:hAnsi="Calibri" w:cs="Calibri"/>
                <w:b w:val="0"/>
                <w:bCs/>
                <w:sz w:val="22"/>
                <w:szCs w:val="22"/>
              </w:rPr>
              <w:t>cf.</w:t>
            </w:r>
            <w:r w:rsidR="00550F98" w:rsidRPr="00550F98">
              <w:rPr>
                <w:rFonts w:ascii="Calibri" w:hAnsi="Calibri" w:cs="Calibri"/>
                <w:b w:val="0"/>
                <w:bCs/>
                <w:sz w:val="22"/>
                <w:szCs w:val="22"/>
              </w:rPr>
              <w:t> </w:t>
            </w:r>
            <w:r>
              <w:rPr>
                <w:rFonts w:ascii="Calibri" w:hAnsi="Calibri" w:cs="Calibri"/>
                <w:b w:val="0"/>
                <w:bCs/>
                <w:sz w:val="22"/>
                <w:szCs w:val="22"/>
              </w:rPr>
              <w:t>« </w:t>
            </w:r>
            <w:r w:rsidR="00550F98" w:rsidRPr="00550F98">
              <w:rPr>
                <w:rFonts w:ascii="Calibri" w:hAnsi="Calibri" w:cs="Calibri"/>
                <w:b w:val="0"/>
                <w:bCs/>
                <w:sz w:val="22"/>
                <w:szCs w:val="22"/>
              </w:rPr>
              <w:t>Directive pour le prêt de matériel communal de Confignon</w:t>
            </w:r>
            <w:r>
              <w:rPr>
                <w:rFonts w:ascii="Calibri" w:hAnsi="Calibri" w:cs="Calibri"/>
                <w:b w:val="0"/>
                <w:bCs/>
                <w:sz w:val="22"/>
                <w:szCs w:val="22"/>
              </w:rPr>
              <w:t> »</w:t>
            </w:r>
            <w:r w:rsidR="00550F98" w:rsidRPr="00550F98">
              <w:rPr>
                <w:rFonts w:ascii="Calibri" w:hAnsi="Calibri" w:cs="Calibri"/>
                <w:b w:val="0"/>
                <w:bCs/>
                <w:sz w:val="22"/>
                <w:szCs w:val="22"/>
              </w:rPr>
              <w:t>.</w:t>
            </w:r>
          </w:p>
          <w:p w14:paraId="7CC5CFAF" w14:textId="78163809" w:rsidR="00550F98" w:rsidRPr="00550F98" w:rsidRDefault="00F62696" w:rsidP="005A09BE">
            <w:pPr>
              <w:pStyle w:val="Titre"/>
              <w:spacing w:before="60"/>
              <w:jc w:val="both"/>
              <w:rPr>
                <w:rFonts w:ascii="Calibri" w:hAnsi="Calibri" w:cs="Calibri"/>
                <w:b w:val="0"/>
                <w:bCs/>
                <w:sz w:val="22"/>
                <w:szCs w:val="22"/>
              </w:rPr>
            </w:pPr>
            <w:r>
              <w:rPr>
                <w:rFonts w:ascii="Calibri" w:hAnsi="Calibri" w:cs="Calibri"/>
                <w:b w:val="0"/>
                <w:bCs/>
                <w:sz w:val="22"/>
                <w:szCs w:val="22"/>
              </w:rPr>
              <w:t>L</w:t>
            </w:r>
            <w:r w:rsidR="00550F98" w:rsidRPr="00550F98">
              <w:rPr>
                <w:rFonts w:ascii="Calibri" w:hAnsi="Calibri" w:cs="Calibri"/>
                <w:b w:val="0"/>
                <w:bCs/>
                <w:sz w:val="22"/>
                <w:szCs w:val="22"/>
              </w:rPr>
              <w:t>ocation de gobelets de la Commune</w:t>
            </w:r>
            <w:r w:rsidR="00D07CFA">
              <w:rPr>
                <w:rFonts w:ascii="Calibri" w:hAnsi="Calibri" w:cs="Calibri"/>
                <w:b w:val="0"/>
                <w:bCs/>
                <w:sz w:val="22"/>
                <w:szCs w:val="22"/>
              </w:rPr>
              <w:t>.</w:t>
            </w:r>
          </w:p>
        </w:tc>
      </w:tr>
      <w:tr w:rsidR="00550F98" w:rsidRPr="00550F98" w14:paraId="70D8C8BB" w14:textId="77777777" w:rsidTr="0036363A">
        <w:trPr>
          <w:jc w:val="center"/>
        </w:trPr>
        <w:tc>
          <w:tcPr>
            <w:tcW w:w="970" w:type="pct"/>
          </w:tcPr>
          <w:p w14:paraId="3DA3D8CC" w14:textId="77777777"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Tout-ménage</w:t>
            </w:r>
          </w:p>
        </w:tc>
        <w:tc>
          <w:tcPr>
            <w:tcW w:w="4030" w:type="pct"/>
          </w:tcPr>
          <w:p w14:paraId="51C0E9DE" w14:textId="62D8986A" w:rsidR="00550F98" w:rsidRPr="00550F98" w:rsidRDefault="00F62696" w:rsidP="0036363A">
            <w:pPr>
              <w:pStyle w:val="Titre"/>
              <w:spacing w:before="240"/>
              <w:jc w:val="both"/>
              <w:rPr>
                <w:rFonts w:ascii="Calibri" w:hAnsi="Calibri" w:cs="Calibri"/>
                <w:b w:val="0"/>
                <w:bCs/>
                <w:sz w:val="22"/>
                <w:szCs w:val="22"/>
              </w:rPr>
            </w:pPr>
            <w:r>
              <w:rPr>
                <w:rFonts w:ascii="Calibri" w:hAnsi="Calibri" w:cs="Calibri"/>
                <w:b w:val="0"/>
                <w:bCs/>
                <w:sz w:val="22"/>
                <w:szCs w:val="22"/>
              </w:rPr>
              <w:t>Dis</w:t>
            </w:r>
            <w:r w:rsidR="00550F98" w:rsidRPr="00550F98">
              <w:rPr>
                <w:rFonts w:ascii="Calibri" w:hAnsi="Calibri" w:cs="Calibri"/>
                <w:b w:val="0"/>
                <w:bCs/>
                <w:sz w:val="22"/>
                <w:szCs w:val="22"/>
              </w:rPr>
              <w:t xml:space="preserve">tribution d’un tout-ménage </w:t>
            </w:r>
            <w:r>
              <w:rPr>
                <w:rFonts w:ascii="Calibri" w:hAnsi="Calibri" w:cs="Calibri"/>
                <w:b w:val="0"/>
                <w:bCs/>
                <w:sz w:val="22"/>
                <w:szCs w:val="22"/>
              </w:rPr>
              <w:t>1x/</w:t>
            </w:r>
            <w:r w:rsidR="00550F98" w:rsidRPr="00550F98">
              <w:rPr>
                <w:rFonts w:ascii="Calibri" w:hAnsi="Calibri" w:cs="Calibri"/>
                <w:b w:val="0"/>
                <w:bCs/>
                <w:sz w:val="22"/>
                <w:szCs w:val="22"/>
              </w:rPr>
              <w:t>année</w:t>
            </w:r>
            <w:r w:rsidR="00550F98" w:rsidRPr="00550F98">
              <w:rPr>
                <w:rFonts w:ascii="Calibri" w:hAnsi="Calibri" w:cs="Calibri"/>
                <w:b w:val="0"/>
                <w:sz w:val="22"/>
                <w:szCs w:val="22"/>
              </w:rPr>
              <w:t>.</w:t>
            </w:r>
          </w:p>
        </w:tc>
      </w:tr>
      <w:tr w:rsidR="00550F98" w:rsidRPr="00550F98" w14:paraId="4607A33C" w14:textId="77777777" w:rsidTr="0036363A">
        <w:trPr>
          <w:jc w:val="center"/>
        </w:trPr>
        <w:tc>
          <w:tcPr>
            <w:tcW w:w="970" w:type="pct"/>
          </w:tcPr>
          <w:p w14:paraId="47999B07" w14:textId="77777777" w:rsidR="00550F98" w:rsidRPr="00550F98" w:rsidRDefault="00550F98" w:rsidP="0036363A">
            <w:pPr>
              <w:pStyle w:val="Titre"/>
              <w:spacing w:before="240"/>
              <w:jc w:val="left"/>
              <w:rPr>
                <w:rFonts w:ascii="Calibri" w:hAnsi="Calibri" w:cs="Calibri"/>
                <w:bCs/>
                <w:sz w:val="22"/>
                <w:szCs w:val="22"/>
              </w:rPr>
            </w:pPr>
            <w:r w:rsidRPr="00550F98">
              <w:rPr>
                <w:rFonts w:ascii="Calibri" w:hAnsi="Calibri" w:cs="Calibri"/>
                <w:bCs/>
                <w:sz w:val="22"/>
                <w:szCs w:val="22"/>
              </w:rPr>
              <w:t>Affichage associatif et pose de banderoles</w:t>
            </w:r>
          </w:p>
        </w:tc>
        <w:tc>
          <w:tcPr>
            <w:tcW w:w="4030" w:type="pct"/>
          </w:tcPr>
          <w:p w14:paraId="6ADD475D" w14:textId="7A3CDD78" w:rsidR="00550F98" w:rsidRPr="00550F98" w:rsidRDefault="00166B26" w:rsidP="0036363A">
            <w:pPr>
              <w:pStyle w:val="Titre"/>
              <w:spacing w:before="240"/>
              <w:jc w:val="both"/>
              <w:rPr>
                <w:rFonts w:ascii="Calibri" w:hAnsi="Calibri" w:cs="Calibri"/>
                <w:b w:val="0"/>
                <w:bCs/>
                <w:sz w:val="22"/>
                <w:szCs w:val="22"/>
              </w:rPr>
            </w:pPr>
            <w:r>
              <w:rPr>
                <w:rFonts w:ascii="Calibri" w:hAnsi="Calibri" w:cs="Calibri"/>
                <w:b w:val="0"/>
                <w:bCs/>
                <w:sz w:val="22"/>
                <w:szCs w:val="22"/>
              </w:rPr>
              <w:t>A</w:t>
            </w:r>
            <w:r w:rsidR="00550F98" w:rsidRPr="00550F98">
              <w:rPr>
                <w:rFonts w:ascii="Calibri" w:hAnsi="Calibri" w:cs="Calibri"/>
                <w:b w:val="0"/>
                <w:bCs/>
                <w:sz w:val="22"/>
                <w:szCs w:val="22"/>
              </w:rPr>
              <w:t>ffichage aux emplacements officiels (</w:t>
            </w:r>
            <w:r w:rsidR="00F46567">
              <w:rPr>
                <w:rFonts w:ascii="Calibri" w:hAnsi="Calibri" w:cs="Calibri"/>
                <w:b w:val="0"/>
                <w:bCs/>
                <w:sz w:val="22"/>
                <w:szCs w:val="22"/>
              </w:rPr>
              <w:t xml:space="preserve">vitrines associatives, </w:t>
            </w:r>
            <w:r w:rsidR="00550F98" w:rsidRPr="00550F98">
              <w:rPr>
                <w:rFonts w:ascii="Calibri" w:hAnsi="Calibri" w:cs="Calibri"/>
                <w:b w:val="0"/>
                <w:bCs/>
                <w:sz w:val="22"/>
                <w:szCs w:val="22"/>
              </w:rPr>
              <w:t>colonnes d’affichage dites « Morris » et barrières)</w:t>
            </w:r>
            <w:r w:rsidR="00D07CFA">
              <w:rPr>
                <w:rFonts w:ascii="Calibri" w:hAnsi="Calibri" w:cs="Calibri"/>
                <w:b w:val="0"/>
                <w:bCs/>
                <w:sz w:val="22"/>
                <w:szCs w:val="22"/>
              </w:rPr>
              <w:t>.</w:t>
            </w:r>
          </w:p>
        </w:tc>
      </w:tr>
    </w:tbl>
    <w:p w14:paraId="2E0E16BB" w14:textId="77777777" w:rsidR="00AE36E6" w:rsidRPr="00550F98" w:rsidRDefault="00AE36E6">
      <w:pPr>
        <w:rPr>
          <w:rFonts w:asciiTheme="minorHAnsi" w:hAnsiTheme="minorHAnsi" w:cstheme="minorHAnsi"/>
          <w:sz w:val="16"/>
          <w:szCs w:val="16"/>
        </w:rPr>
      </w:pPr>
    </w:p>
    <w:sectPr w:rsidR="00AE36E6" w:rsidRPr="00550F98" w:rsidSect="00D31018">
      <w:footerReference w:type="default" r:id="rId9"/>
      <w:footerReference w:type="first" r:id="rId10"/>
      <w:pgSz w:w="11906" w:h="16838" w:code="9"/>
      <w:pgMar w:top="1247" w:right="1418" w:bottom="1134" w:left="1418" w:header="624" w:footer="567"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589A" w14:textId="77777777" w:rsidR="00DE4843" w:rsidRDefault="00DE4843">
      <w:r>
        <w:separator/>
      </w:r>
    </w:p>
  </w:endnote>
  <w:endnote w:type="continuationSeparator" w:id="0">
    <w:p w14:paraId="35D6BF3C" w14:textId="77777777" w:rsidR="00DE4843" w:rsidRDefault="00DE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egon LDO">
    <w:altName w:val="Calibri"/>
    <w:charset w:val="00"/>
    <w:family w:val="swiss"/>
    <w:pitch w:val="variable"/>
    <w:sig w:usb0="A000002F"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5B4E" w14:textId="7084F247" w:rsidR="008F5E53" w:rsidRPr="003A1DC5" w:rsidRDefault="003A1DC5" w:rsidP="003A1DC5">
    <w:pPr>
      <w:tabs>
        <w:tab w:val="center" w:pos="4536"/>
        <w:tab w:val="right" w:pos="9071"/>
      </w:tabs>
      <w:rPr>
        <w:rFonts w:asciiTheme="minorHAnsi" w:hAnsiTheme="minorHAnsi" w:cstheme="minorHAnsi"/>
        <w:sz w:val="16"/>
        <w:szCs w:val="16"/>
      </w:rPr>
    </w:pPr>
    <w:bookmarkStart w:id="0" w:name="OLE_LINK1"/>
    <w:r w:rsidRPr="001553B8">
      <w:rPr>
        <w:rFonts w:asciiTheme="minorHAnsi" w:hAnsiTheme="minorHAnsi" w:cstheme="minorHAnsi"/>
        <w:sz w:val="16"/>
        <w:szCs w:val="16"/>
      </w:rPr>
      <w:t>TH</w:t>
    </w:r>
    <w:r>
      <w:rPr>
        <w:rFonts w:asciiTheme="minorHAnsi" w:hAnsiTheme="minorHAnsi" w:cstheme="minorHAnsi"/>
        <w:sz w:val="16"/>
        <w:szCs w:val="16"/>
      </w:rPr>
      <w:t xml:space="preserve"> </w:t>
    </w:r>
    <w:r w:rsidR="000945BA">
      <w:rPr>
        <w:rFonts w:asciiTheme="minorHAnsi" w:hAnsiTheme="minorHAnsi" w:cstheme="minorHAnsi"/>
        <w:sz w:val="16"/>
        <w:szCs w:val="16"/>
      </w:rPr>
      <w:t>1606</w:t>
    </w:r>
    <w:r>
      <w:rPr>
        <w:rFonts w:asciiTheme="minorHAnsi" w:hAnsiTheme="minorHAnsi" w:cstheme="minorHAnsi"/>
        <w:sz w:val="16"/>
        <w:szCs w:val="16"/>
      </w:rPr>
      <w:tab/>
    </w:r>
    <w:bookmarkEnd w:id="0"/>
    <w:r>
      <w:rPr>
        <w:rFonts w:asciiTheme="minorHAnsi" w:hAnsiTheme="minorHAnsi" w:cstheme="minorHAnsi"/>
        <w:sz w:val="16"/>
        <w:szCs w:val="16"/>
      </w:rPr>
      <w:t xml:space="preserve"> </w:t>
    </w:r>
    <w:r w:rsidR="000945BA">
      <w:rPr>
        <w:noProof/>
        <w:lang w:val="fr-CH" w:eastAsia="fr-CH"/>
      </w:rPr>
      <w:drawing>
        <wp:inline distT="0" distB="0" distL="0" distR="0" wp14:anchorId="374F7306" wp14:editId="7DFC6FF0">
          <wp:extent cx="669290" cy="451485"/>
          <wp:effectExtent l="0" t="0" r="0" b="5715"/>
          <wp:docPr id="4" name="Image 4" descr="Q:\Mairie\09_MODELES\01_Logo\03_Modeles Gold\Cite_Energie-Confignon_2023_cmjn.png"/>
          <wp:cNvGraphicFramePr/>
          <a:graphic xmlns:a="http://schemas.openxmlformats.org/drawingml/2006/main">
            <a:graphicData uri="http://schemas.openxmlformats.org/drawingml/2006/picture">
              <pic:pic xmlns:pic="http://schemas.openxmlformats.org/drawingml/2006/picture">
                <pic:nvPicPr>
                  <pic:cNvPr id="4" name="Image 4" descr="Q:\Mairie\09_MODELES\01_Logo\03_Modeles Gold\Cite_Energie-Confignon_2023_cmj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 cy="451485"/>
                  </a:xfrm>
                  <a:prstGeom prst="rect">
                    <a:avLst/>
                  </a:prstGeom>
                  <a:noFill/>
                  <a:ln>
                    <a:noFill/>
                  </a:ln>
                </pic:spPr>
              </pic:pic>
            </a:graphicData>
          </a:graphic>
        </wp:inline>
      </w:drawing>
    </w:r>
    <w:r>
      <w:rPr>
        <w:rFonts w:asciiTheme="minorHAnsi" w:hAnsiTheme="minorHAnsi" w:cstheme="minorHAnsi"/>
        <w:sz w:val="16"/>
        <w:szCs w:val="16"/>
      </w:rPr>
      <w:t xml:space="preserve">    </w:t>
    </w:r>
    <w:r w:rsidR="00D73610" w:rsidRPr="00D73610">
      <w:rPr>
        <w:rFonts w:asciiTheme="minorHAnsi" w:hAnsiTheme="minorHAnsi" w:cstheme="minorHAnsi"/>
        <w:noProof/>
        <w:sz w:val="16"/>
        <w:szCs w:val="16"/>
        <w:lang w:val="fr-CH" w:eastAsia="fr-CH"/>
      </w:rPr>
      <w:drawing>
        <wp:inline distT="0" distB="0" distL="0" distR="0" wp14:anchorId="20935467" wp14:editId="4F19B940">
          <wp:extent cx="1020367" cy="316230"/>
          <wp:effectExtent l="0" t="0" r="8890" b="762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9677" cy="319115"/>
                  </a:xfrm>
                  <a:prstGeom prst="rect">
                    <a:avLst/>
                  </a:prstGeom>
                </pic:spPr>
              </pic:pic>
            </a:graphicData>
          </a:graphic>
        </wp:inline>
      </w:drawing>
    </w:r>
    <w:r w:rsidRPr="001553B8">
      <w:rPr>
        <w:rFonts w:asciiTheme="minorHAnsi" w:hAnsiTheme="minorHAnsi" w:cstheme="minorHAnsi"/>
        <w:sz w:val="16"/>
        <w:szCs w:val="16"/>
      </w:rPr>
      <w:tab/>
    </w:r>
    <w:r>
      <w:rPr>
        <w:rFonts w:asciiTheme="minorHAnsi" w:hAnsiTheme="minorHAnsi" w:cstheme="minorHAnsi"/>
        <w:sz w:val="16"/>
        <w:szCs w:val="16"/>
      </w:rPr>
      <w:fldChar w:fldCharType="begin"/>
    </w:r>
    <w:r>
      <w:rPr>
        <w:rFonts w:asciiTheme="minorHAnsi" w:hAnsiTheme="minorHAnsi" w:cstheme="minorHAnsi"/>
        <w:sz w:val="16"/>
        <w:szCs w:val="16"/>
      </w:rPr>
      <w:instrText xml:space="preserve"> PAGE   \* MERGEFORMAT </w:instrText>
    </w:r>
    <w:r>
      <w:rPr>
        <w:rFonts w:asciiTheme="minorHAnsi" w:hAnsiTheme="minorHAnsi" w:cstheme="minorHAnsi"/>
        <w:sz w:val="16"/>
        <w:szCs w:val="16"/>
      </w:rPr>
      <w:fldChar w:fldCharType="separate"/>
    </w:r>
    <w:r w:rsidR="00BE37A6">
      <w:rPr>
        <w:rFonts w:asciiTheme="minorHAnsi" w:hAnsiTheme="minorHAnsi" w:cstheme="minorHAnsi"/>
        <w:noProof/>
        <w:sz w:val="16"/>
        <w:szCs w:val="16"/>
      </w:rPr>
      <w:t>4</w:t>
    </w:r>
    <w:r>
      <w:rPr>
        <w:rFonts w:asciiTheme="minorHAnsi" w:hAnsiTheme="minorHAnsi" w:cstheme="minorHAnsi"/>
        <w:sz w:val="16"/>
        <w:szCs w:val="16"/>
      </w:rPr>
      <w:fldChar w:fldCharType="end"/>
    </w:r>
    <w:r>
      <w:rPr>
        <w:rFonts w:asciiTheme="minorHAnsi" w:hAnsiTheme="minorHAnsi" w:cstheme="minorHAnsi"/>
        <w:sz w:val="16"/>
        <w:szCs w:val="16"/>
      </w:rPr>
      <w:t>/</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NUMPAGES   \* MERGEFORMAT </w:instrText>
    </w:r>
    <w:r>
      <w:rPr>
        <w:rFonts w:asciiTheme="minorHAnsi" w:hAnsiTheme="minorHAnsi" w:cstheme="minorHAnsi"/>
        <w:sz w:val="16"/>
        <w:szCs w:val="16"/>
      </w:rPr>
      <w:fldChar w:fldCharType="separate"/>
    </w:r>
    <w:r w:rsidR="00BE37A6">
      <w:rPr>
        <w:rFonts w:asciiTheme="minorHAnsi" w:hAnsiTheme="minorHAnsi" w:cstheme="minorHAnsi"/>
        <w:noProof/>
        <w:sz w:val="16"/>
        <w:szCs w:val="16"/>
      </w:rPr>
      <w:t>4</w:t>
    </w:r>
    <w:r>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6845" w14:textId="77777777" w:rsidR="008F5E53" w:rsidRDefault="008F5E53">
    <w:pPr>
      <w:pStyle w:val="Pieddepage"/>
    </w:pP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1BDC" w14:textId="77777777" w:rsidR="00DE4843" w:rsidRDefault="00DE4843">
      <w:r>
        <w:separator/>
      </w:r>
    </w:p>
  </w:footnote>
  <w:footnote w:type="continuationSeparator" w:id="0">
    <w:p w14:paraId="6F2A0768" w14:textId="77777777" w:rsidR="00DE4843" w:rsidRDefault="00DE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E36"/>
    <w:multiLevelType w:val="hybridMultilevel"/>
    <w:tmpl w:val="E730C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06CD4"/>
    <w:multiLevelType w:val="hybridMultilevel"/>
    <w:tmpl w:val="A1CEC912"/>
    <w:lvl w:ilvl="0" w:tplc="8A02D890">
      <w:start w:val="14"/>
      <w:numFmt w:val="bullet"/>
      <w:lvlText w:val="-"/>
      <w:lvlJc w:val="left"/>
      <w:pPr>
        <w:ind w:left="720" w:hanging="360"/>
      </w:pPr>
      <w:rPr>
        <w:rFonts w:ascii="Oregon LDO" w:eastAsia="Times New Roman" w:hAnsi="Oregon LD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1B69E1"/>
    <w:multiLevelType w:val="hybridMultilevel"/>
    <w:tmpl w:val="87E00B96"/>
    <w:lvl w:ilvl="0" w:tplc="EBA22A34">
      <w:start w:val="5"/>
      <w:numFmt w:val="bullet"/>
      <w:lvlText w:val="-"/>
      <w:lvlJc w:val="left"/>
      <w:pPr>
        <w:tabs>
          <w:tab w:val="num" w:pos="1413"/>
        </w:tabs>
        <w:ind w:left="1413" w:hanging="705"/>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B59260D"/>
    <w:multiLevelType w:val="hybridMultilevel"/>
    <w:tmpl w:val="E5B28ECA"/>
    <w:lvl w:ilvl="0" w:tplc="040C0001">
      <w:start w:val="1"/>
      <w:numFmt w:val="bullet"/>
      <w:lvlText w:val=""/>
      <w:lvlJc w:val="left"/>
      <w:pPr>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F4C238C"/>
    <w:multiLevelType w:val="hybridMultilevel"/>
    <w:tmpl w:val="9B36EB3A"/>
    <w:lvl w:ilvl="0" w:tplc="7D92B942">
      <w:start w:val="3"/>
      <w:numFmt w:val="bullet"/>
      <w:lvlText w:val="-"/>
      <w:lvlJc w:val="left"/>
      <w:pPr>
        <w:ind w:left="3945" w:hanging="360"/>
      </w:pPr>
      <w:rPr>
        <w:rFonts w:ascii="Century Gothic" w:eastAsia="Times New Roman" w:hAnsi="Century Gothic" w:cs="Times New Roman" w:hint="default"/>
      </w:rPr>
    </w:lvl>
    <w:lvl w:ilvl="1" w:tplc="100C0003" w:tentative="1">
      <w:start w:val="1"/>
      <w:numFmt w:val="bullet"/>
      <w:lvlText w:val="o"/>
      <w:lvlJc w:val="left"/>
      <w:pPr>
        <w:ind w:left="4665" w:hanging="360"/>
      </w:pPr>
      <w:rPr>
        <w:rFonts w:ascii="Courier New" w:hAnsi="Courier New" w:cs="Courier New" w:hint="default"/>
      </w:rPr>
    </w:lvl>
    <w:lvl w:ilvl="2" w:tplc="100C0005" w:tentative="1">
      <w:start w:val="1"/>
      <w:numFmt w:val="bullet"/>
      <w:lvlText w:val=""/>
      <w:lvlJc w:val="left"/>
      <w:pPr>
        <w:ind w:left="5385" w:hanging="360"/>
      </w:pPr>
      <w:rPr>
        <w:rFonts w:ascii="Wingdings" w:hAnsi="Wingdings" w:hint="default"/>
      </w:rPr>
    </w:lvl>
    <w:lvl w:ilvl="3" w:tplc="100C0001" w:tentative="1">
      <w:start w:val="1"/>
      <w:numFmt w:val="bullet"/>
      <w:lvlText w:val=""/>
      <w:lvlJc w:val="left"/>
      <w:pPr>
        <w:ind w:left="6105" w:hanging="360"/>
      </w:pPr>
      <w:rPr>
        <w:rFonts w:ascii="Symbol" w:hAnsi="Symbol" w:hint="default"/>
      </w:rPr>
    </w:lvl>
    <w:lvl w:ilvl="4" w:tplc="100C0003" w:tentative="1">
      <w:start w:val="1"/>
      <w:numFmt w:val="bullet"/>
      <w:lvlText w:val="o"/>
      <w:lvlJc w:val="left"/>
      <w:pPr>
        <w:ind w:left="6825" w:hanging="360"/>
      </w:pPr>
      <w:rPr>
        <w:rFonts w:ascii="Courier New" w:hAnsi="Courier New" w:cs="Courier New" w:hint="default"/>
      </w:rPr>
    </w:lvl>
    <w:lvl w:ilvl="5" w:tplc="100C0005" w:tentative="1">
      <w:start w:val="1"/>
      <w:numFmt w:val="bullet"/>
      <w:lvlText w:val=""/>
      <w:lvlJc w:val="left"/>
      <w:pPr>
        <w:ind w:left="7545" w:hanging="360"/>
      </w:pPr>
      <w:rPr>
        <w:rFonts w:ascii="Wingdings" w:hAnsi="Wingdings" w:hint="default"/>
      </w:rPr>
    </w:lvl>
    <w:lvl w:ilvl="6" w:tplc="100C0001" w:tentative="1">
      <w:start w:val="1"/>
      <w:numFmt w:val="bullet"/>
      <w:lvlText w:val=""/>
      <w:lvlJc w:val="left"/>
      <w:pPr>
        <w:ind w:left="8265" w:hanging="360"/>
      </w:pPr>
      <w:rPr>
        <w:rFonts w:ascii="Symbol" w:hAnsi="Symbol" w:hint="default"/>
      </w:rPr>
    </w:lvl>
    <w:lvl w:ilvl="7" w:tplc="100C0003" w:tentative="1">
      <w:start w:val="1"/>
      <w:numFmt w:val="bullet"/>
      <w:lvlText w:val="o"/>
      <w:lvlJc w:val="left"/>
      <w:pPr>
        <w:ind w:left="8985" w:hanging="360"/>
      </w:pPr>
      <w:rPr>
        <w:rFonts w:ascii="Courier New" w:hAnsi="Courier New" w:cs="Courier New" w:hint="default"/>
      </w:rPr>
    </w:lvl>
    <w:lvl w:ilvl="8" w:tplc="100C0005" w:tentative="1">
      <w:start w:val="1"/>
      <w:numFmt w:val="bullet"/>
      <w:lvlText w:val=""/>
      <w:lvlJc w:val="left"/>
      <w:pPr>
        <w:ind w:left="9705" w:hanging="360"/>
      </w:pPr>
      <w:rPr>
        <w:rFonts w:ascii="Wingdings" w:hAnsi="Wingdings" w:hint="default"/>
      </w:rPr>
    </w:lvl>
  </w:abstractNum>
  <w:abstractNum w:abstractNumId="5" w15:restartNumberingAfterBreak="0">
    <w:nsid w:val="3C3F0846"/>
    <w:multiLevelType w:val="hybridMultilevel"/>
    <w:tmpl w:val="7E70EEC4"/>
    <w:lvl w:ilvl="0" w:tplc="63066BA8">
      <w:start w:val="3"/>
      <w:numFmt w:val="bullet"/>
      <w:lvlText w:val="-"/>
      <w:lvlJc w:val="left"/>
      <w:pPr>
        <w:ind w:left="3945" w:hanging="360"/>
      </w:pPr>
      <w:rPr>
        <w:rFonts w:ascii="Century Gothic" w:eastAsia="Times New Roman" w:hAnsi="Century Gothic" w:cs="Times New Roman" w:hint="default"/>
      </w:rPr>
    </w:lvl>
    <w:lvl w:ilvl="1" w:tplc="100C0003" w:tentative="1">
      <w:start w:val="1"/>
      <w:numFmt w:val="bullet"/>
      <w:lvlText w:val="o"/>
      <w:lvlJc w:val="left"/>
      <w:pPr>
        <w:ind w:left="4665" w:hanging="360"/>
      </w:pPr>
      <w:rPr>
        <w:rFonts w:ascii="Courier New" w:hAnsi="Courier New" w:cs="Courier New" w:hint="default"/>
      </w:rPr>
    </w:lvl>
    <w:lvl w:ilvl="2" w:tplc="100C0005" w:tentative="1">
      <w:start w:val="1"/>
      <w:numFmt w:val="bullet"/>
      <w:lvlText w:val=""/>
      <w:lvlJc w:val="left"/>
      <w:pPr>
        <w:ind w:left="5385" w:hanging="360"/>
      </w:pPr>
      <w:rPr>
        <w:rFonts w:ascii="Wingdings" w:hAnsi="Wingdings" w:hint="default"/>
      </w:rPr>
    </w:lvl>
    <w:lvl w:ilvl="3" w:tplc="100C0001" w:tentative="1">
      <w:start w:val="1"/>
      <w:numFmt w:val="bullet"/>
      <w:lvlText w:val=""/>
      <w:lvlJc w:val="left"/>
      <w:pPr>
        <w:ind w:left="6105" w:hanging="360"/>
      </w:pPr>
      <w:rPr>
        <w:rFonts w:ascii="Symbol" w:hAnsi="Symbol" w:hint="default"/>
      </w:rPr>
    </w:lvl>
    <w:lvl w:ilvl="4" w:tplc="100C0003" w:tentative="1">
      <w:start w:val="1"/>
      <w:numFmt w:val="bullet"/>
      <w:lvlText w:val="o"/>
      <w:lvlJc w:val="left"/>
      <w:pPr>
        <w:ind w:left="6825" w:hanging="360"/>
      </w:pPr>
      <w:rPr>
        <w:rFonts w:ascii="Courier New" w:hAnsi="Courier New" w:cs="Courier New" w:hint="default"/>
      </w:rPr>
    </w:lvl>
    <w:lvl w:ilvl="5" w:tplc="100C0005" w:tentative="1">
      <w:start w:val="1"/>
      <w:numFmt w:val="bullet"/>
      <w:lvlText w:val=""/>
      <w:lvlJc w:val="left"/>
      <w:pPr>
        <w:ind w:left="7545" w:hanging="360"/>
      </w:pPr>
      <w:rPr>
        <w:rFonts w:ascii="Wingdings" w:hAnsi="Wingdings" w:hint="default"/>
      </w:rPr>
    </w:lvl>
    <w:lvl w:ilvl="6" w:tplc="100C0001" w:tentative="1">
      <w:start w:val="1"/>
      <w:numFmt w:val="bullet"/>
      <w:lvlText w:val=""/>
      <w:lvlJc w:val="left"/>
      <w:pPr>
        <w:ind w:left="8265" w:hanging="360"/>
      </w:pPr>
      <w:rPr>
        <w:rFonts w:ascii="Symbol" w:hAnsi="Symbol" w:hint="default"/>
      </w:rPr>
    </w:lvl>
    <w:lvl w:ilvl="7" w:tplc="100C0003" w:tentative="1">
      <w:start w:val="1"/>
      <w:numFmt w:val="bullet"/>
      <w:lvlText w:val="o"/>
      <w:lvlJc w:val="left"/>
      <w:pPr>
        <w:ind w:left="8985" w:hanging="360"/>
      </w:pPr>
      <w:rPr>
        <w:rFonts w:ascii="Courier New" w:hAnsi="Courier New" w:cs="Courier New" w:hint="default"/>
      </w:rPr>
    </w:lvl>
    <w:lvl w:ilvl="8" w:tplc="100C0005" w:tentative="1">
      <w:start w:val="1"/>
      <w:numFmt w:val="bullet"/>
      <w:lvlText w:val=""/>
      <w:lvlJc w:val="left"/>
      <w:pPr>
        <w:ind w:left="9705" w:hanging="360"/>
      </w:pPr>
      <w:rPr>
        <w:rFonts w:ascii="Wingdings" w:hAnsi="Wingdings" w:hint="default"/>
      </w:rPr>
    </w:lvl>
  </w:abstractNum>
  <w:abstractNum w:abstractNumId="6" w15:restartNumberingAfterBreak="0">
    <w:nsid w:val="46D17206"/>
    <w:multiLevelType w:val="hybridMultilevel"/>
    <w:tmpl w:val="2A58F3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2E6104"/>
    <w:multiLevelType w:val="hybridMultilevel"/>
    <w:tmpl w:val="4394FA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6C34F67"/>
    <w:multiLevelType w:val="hybridMultilevel"/>
    <w:tmpl w:val="CF187C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B607D"/>
    <w:multiLevelType w:val="hybridMultilevel"/>
    <w:tmpl w:val="B9FEEA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896402F"/>
    <w:multiLevelType w:val="hybridMultilevel"/>
    <w:tmpl w:val="1FC892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D70F1E"/>
    <w:multiLevelType w:val="hybridMultilevel"/>
    <w:tmpl w:val="F5EC13A4"/>
    <w:lvl w:ilvl="0" w:tplc="518E36D0">
      <w:start w:val="1"/>
      <w:numFmt w:val="decimal"/>
      <w:lvlText w:val="%1."/>
      <w:lvlJc w:val="left"/>
      <w:pPr>
        <w:tabs>
          <w:tab w:val="num" w:pos="417"/>
        </w:tabs>
        <w:ind w:left="397" w:hanging="34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2654DE"/>
    <w:multiLevelType w:val="hybridMultilevel"/>
    <w:tmpl w:val="30849D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C50078"/>
    <w:multiLevelType w:val="hybridMultilevel"/>
    <w:tmpl w:val="28F0CFD8"/>
    <w:lvl w:ilvl="0" w:tplc="8A02D890">
      <w:start w:val="14"/>
      <w:numFmt w:val="bullet"/>
      <w:lvlText w:val="-"/>
      <w:lvlJc w:val="left"/>
      <w:pPr>
        <w:ind w:left="720" w:hanging="360"/>
      </w:pPr>
      <w:rPr>
        <w:rFonts w:ascii="Oregon LDO" w:eastAsia="Times New Roman" w:hAnsi="Oregon LD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1A4085"/>
    <w:multiLevelType w:val="hybridMultilevel"/>
    <w:tmpl w:val="F5EC13A4"/>
    <w:lvl w:ilvl="0" w:tplc="D5F819DC">
      <w:start w:val="1"/>
      <w:numFmt w:val="bullet"/>
      <w:lvlText w:val=""/>
      <w:lvlJc w:val="left"/>
      <w:pPr>
        <w:tabs>
          <w:tab w:val="num" w:pos="454"/>
        </w:tabs>
        <w:ind w:left="454"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15B86"/>
    <w:multiLevelType w:val="hybridMultilevel"/>
    <w:tmpl w:val="EF4E493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702125824">
    <w:abstractNumId w:val="2"/>
  </w:num>
  <w:num w:numId="2" w16cid:durableId="1777481787">
    <w:abstractNumId w:val="8"/>
  </w:num>
  <w:num w:numId="3" w16cid:durableId="649559537">
    <w:abstractNumId w:val="6"/>
  </w:num>
  <w:num w:numId="4" w16cid:durableId="811874457">
    <w:abstractNumId w:val="12"/>
  </w:num>
  <w:num w:numId="5" w16cid:durableId="484931326">
    <w:abstractNumId w:val="10"/>
  </w:num>
  <w:num w:numId="6" w16cid:durableId="294533776">
    <w:abstractNumId w:val="14"/>
  </w:num>
  <w:num w:numId="7" w16cid:durableId="307369145">
    <w:abstractNumId w:val="11"/>
  </w:num>
  <w:num w:numId="8" w16cid:durableId="145979251">
    <w:abstractNumId w:val="15"/>
  </w:num>
  <w:num w:numId="9" w16cid:durableId="117066427">
    <w:abstractNumId w:val="5"/>
  </w:num>
  <w:num w:numId="10" w16cid:durableId="1660427231">
    <w:abstractNumId w:val="4"/>
  </w:num>
  <w:num w:numId="11" w16cid:durableId="1447239701">
    <w:abstractNumId w:val="13"/>
  </w:num>
  <w:num w:numId="12" w16cid:durableId="1558013594">
    <w:abstractNumId w:val="1"/>
  </w:num>
  <w:num w:numId="13" w16cid:durableId="264926119">
    <w:abstractNumId w:val="3"/>
  </w:num>
  <w:num w:numId="14" w16cid:durableId="614558444">
    <w:abstractNumId w:val="9"/>
  </w:num>
  <w:num w:numId="15" w16cid:durableId="2131120940">
    <w:abstractNumId w:val="0"/>
  </w:num>
  <w:num w:numId="16" w16cid:durableId="1132863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D8"/>
    <w:rsid w:val="0001285E"/>
    <w:rsid w:val="0001781E"/>
    <w:rsid w:val="00033FFB"/>
    <w:rsid w:val="00034086"/>
    <w:rsid w:val="00094264"/>
    <w:rsid w:val="000945BA"/>
    <w:rsid w:val="000A565B"/>
    <w:rsid w:val="000F76D7"/>
    <w:rsid w:val="00137377"/>
    <w:rsid w:val="001545EF"/>
    <w:rsid w:val="00163C5C"/>
    <w:rsid w:val="00166B26"/>
    <w:rsid w:val="0019056F"/>
    <w:rsid w:val="001E0631"/>
    <w:rsid w:val="001F36A2"/>
    <w:rsid w:val="002069C2"/>
    <w:rsid w:val="00207FA7"/>
    <w:rsid w:val="0025650C"/>
    <w:rsid w:val="00257D69"/>
    <w:rsid w:val="002A4493"/>
    <w:rsid w:val="002B5AA6"/>
    <w:rsid w:val="002D1F35"/>
    <w:rsid w:val="00333E2A"/>
    <w:rsid w:val="00346E3B"/>
    <w:rsid w:val="00361313"/>
    <w:rsid w:val="00392CA0"/>
    <w:rsid w:val="00397116"/>
    <w:rsid w:val="003A1DC5"/>
    <w:rsid w:val="003F3F4B"/>
    <w:rsid w:val="004046F5"/>
    <w:rsid w:val="00461746"/>
    <w:rsid w:val="004814BE"/>
    <w:rsid w:val="00481F26"/>
    <w:rsid w:val="00482014"/>
    <w:rsid w:val="00493334"/>
    <w:rsid w:val="004D2B55"/>
    <w:rsid w:val="004D7A0E"/>
    <w:rsid w:val="00550F98"/>
    <w:rsid w:val="005874A7"/>
    <w:rsid w:val="005A09BE"/>
    <w:rsid w:val="005C72E1"/>
    <w:rsid w:val="005E51C3"/>
    <w:rsid w:val="005F21B0"/>
    <w:rsid w:val="006055EB"/>
    <w:rsid w:val="00654A49"/>
    <w:rsid w:val="00663424"/>
    <w:rsid w:val="00673C41"/>
    <w:rsid w:val="00687E4C"/>
    <w:rsid w:val="00696E84"/>
    <w:rsid w:val="006C0963"/>
    <w:rsid w:val="006D1616"/>
    <w:rsid w:val="006E138E"/>
    <w:rsid w:val="006F4E09"/>
    <w:rsid w:val="006F606D"/>
    <w:rsid w:val="00705FDE"/>
    <w:rsid w:val="00717E47"/>
    <w:rsid w:val="0072590C"/>
    <w:rsid w:val="007460FA"/>
    <w:rsid w:val="00746770"/>
    <w:rsid w:val="0075029A"/>
    <w:rsid w:val="00782C11"/>
    <w:rsid w:val="007B2F53"/>
    <w:rsid w:val="007D0068"/>
    <w:rsid w:val="00802E63"/>
    <w:rsid w:val="00820755"/>
    <w:rsid w:val="0084716C"/>
    <w:rsid w:val="00853029"/>
    <w:rsid w:val="008670AE"/>
    <w:rsid w:val="00873DFD"/>
    <w:rsid w:val="0089536D"/>
    <w:rsid w:val="008A4F45"/>
    <w:rsid w:val="008C56CF"/>
    <w:rsid w:val="008C56FF"/>
    <w:rsid w:val="008C7451"/>
    <w:rsid w:val="008F5E53"/>
    <w:rsid w:val="00902576"/>
    <w:rsid w:val="009B48F0"/>
    <w:rsid w:val="009F1458"/>
    <w:rsid w:val="00A37DCE"/>
    <w:rsid w:val="00A46CB9"/>
    <w:rsid w:val="00A8011E"/>
    <w:rsid w:val="00A86127"/>
    <w:rsid w:val="00AB28D1"/>
    <w:rsid w:val="00AC757A"/>
    <w:rsid w:val="00AE36E6"/>
    <w:rsid w:val="00AF1C0D"/>
    <w:rsid w:val="00AF3A44"/>
    <w:rsid w:val="00B3475A"/>
    <w:rsid w:val="00B732A1"/>
    <w:rsid w:val="00B83B67"/>
    <w:rsid w:val="00BD26B9"/>
    <w:rsid w:val="00BD67FE"/>
    <w:rsid w:val="00BE039E"/>
    <w:rsid w:val="00BE37A6"/>
    <w:rsid w:val="00BE60EB"/>
    <w:rsid w:val="00C00AC4"/>
    <w:rsid w:val="00C06424"/>
    <w:rsid w:val="00C40B73"/>
    <w:rsid w:val="00C72EFC"/>
    <w:rsid w:val="00C908E9"/>
    <w:rsid w:val="00CA63E9"/>
    <w:rsid w:val="00CD4BC3"/>
    <w:rsid w:val="00CF5EDB"/>
    <w:rsid w:val="00D00CC5"/>
    <w:rsid w:val="00D0443B"/>
    <w:rsid w:val="00D07CFA"/>
    <w:rsid w:val="00D15C5E"/>
    <w:rsid w:val="00D31018"/>
    <w:rsid w:val="00D67E43"/>
    <w:rsid w:val="00D73610"/>
    <w:rsid w:val="00DB1890"/>
    <w:rsid w:val="00DC7E5D"/>
    <w:rsid w:val="00DE4843"/>
    <w:rsid w:val="00DE557E"/>
    <w:rsid w:val="00DF13C0"/>
    <w:rsid w:val="00DF1766"/>
    <w:rsid w:val="00DF39DF"/>
    <w:rsid w:val="00E12917"/>
    <w:rsid w:val="00E139D8"/>
    <w:rsid w:val="00E57A24"/>
    <w:rsid w:val="00E64600"/>
    <w:rsid w:val="00EA08B8"/>
    <w:rsid w:val="00EA18D2"/>
    <w:rsid w:val="00EE07A4"/>
    <w:rsid w:val="00F31373"/>
    <w:rsid w:val="00F331DE"/>
    <w:rsid w:val="00F442F8"/>
    <w:rsid w:val="00F46567"/>
    <w:rsid w:val="00F564A8"/>
    <w:rsid w:val="00F62696"/>
    <w:rsid w:val="00F701FE"/>
    <w:rsid w:val="00FC317B"/>
    <w:rsid w:val="00FC649C"/>
    <w:rsid w:val="00FF538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DFEE3"/>
  <w15:docId w15:val="{CBF59AF8-5BF6-4279-8641-461795CD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regon LDO" w:eastAsia="Times New Roman" w:hAnsi="Oregon LDO"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43B"/>
    <w:pPr>
      <w:jc w:val="both"/>
    </w:pPr>
    <w:rPr>
      <w:rFonts w:ascii="Century Gothic" w:hAnsi="Century Gothic"/>
      <w:sz w:val="22"/>
      <w:szCs w:val="24"/>
      <w:lang w:val="fr-FR" w:eastAsia="fr-FR"/>
    </w:rPr>
  </w:style>
  <w:style w:type="paragraph" w:styleId="Titre1">
    <w:name w:val="heading 1"/>
    <w:basedOn w:val="Normal"/>
    <w:next w:val="Normal"/>
    <w:qFormat/>
    <w:rsid w:val="00D0443B"/>
    <w:pPr>
      <w:keepNext/>
      <w:jc w:val="center"/>
      <w:outlineLvl w:val="0"/>
    </w:pPr>
    <w:rPr>
      <w:b/>
      <w:bCs/>
      <w:sz w:val="28"/>
      <w:szCs w:val="18"/>
    </w:rPr>
  </w:style>
  <w:style w:type="paragraph" w:styleId="Titre2">
    <w:name w:val="heading 2"/>
    <w:basedOn w:val="Normal"/>
    <w:next w:val="Normal"/>
    <w:qFormat/>
    <w:rsid w:val="00D0443B"/>
    <w:pPr>
      <w:keepNext/>
      <w:jc w:val="center"/>
      <w:outlineLvl w:val="1"/>
    </w:pPr>
    <w:rPr>
      <w:b/>
      <w:bCs/>
    </w:rPr>
  </w:style>
  <w:style w:type="paragraph" w:styleId="Titre3">
    <w:name w:val="heading 3"/>
    <w:basedOn w:val="Normal"/>
    <w:next w:val="Normal"/>
    <w:qFormat/>
    <w:rsid w:val="00D0443B"/>
    <w:pPr>
      <w:keepNext/>
      <w:ind w:right="-108"/>
      <w:jc w:val="center"/>
      <w:outlineLvl w:val="2"/>
    </w:pPr>
    <w:rPr>
      <w:b/>
      <w:bCs/>
      <w:szCs w:val="18"/>
    </w:rPr>
  </w:style>
  <w:style w:type="paragraph" w:styleId="Titre4">
    <w:name w:val="heading 4"/>
    <w:basedOn w:val="Normal"/>
    <w:next w:val="Normal"/>
    <w:qFormat/>
    <w:rsid w:val="00D0443B"/>
    <w:pPr>
      <w:keepNext/>
      <w:outlineLvl w:val="3"/>
    </w:pPr>
    <w:rPr>
      <w:b/>
      <w:bCs/>
      <w:szCs w:val="18"/>
    </w:rPr>
  </w:style>
  <w:style w:type="paragraph" w:styleId="Titre7">
    <w:name w:val="heading 7"/>
    <w:basedOn w:val="Normal"/>
    <w:next w:val="Normal"/>
    <w:qFormat/>
    <w:rsid w:val="00D0443B"/>
    <w:pPr>
      <w:keepNext/>
      <w:outlineLvl w:val="6"/>
    </w:pPr>
    <w:rPr>
      <w:b/>
      <w:bCs/>
    </w:rPr>
  </w:style>
  <w:style w:type="paragraph" w:styleId="Titre8">
    <w:name w:val="heading 8"/>
    <w:basedOn w:val="Normal"/>
    <w:next w:val="Normal"/>
    <w:qFormat/>
    <w:rsid w:val="00D0443B"/>
    <w:pPr>
      <w:keepNext/>
      <w:jc w:val="center"/>
      <w:outlineLvl w:val="7"/>
    </w:pPr>
    <w:rPr>
      <w:b/>
      <w:bCs/>
      <w:sz w:val="32"/>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0443B"/>
    <w:pPr>
      <w:jc w:val="center"/>
    </w:pPr>
    <w:rPr>
      <w:b/>
      <w:sz w:val="32"/>
    </w:rPr>
  </w:style>
  <w:style w:type="paragraph" w:styleId="Corpsdetexte">
    <w:name w:val="Body Text"/>
    <w:basedOn w:val="Normal"/>
    <w:semiHidden/>
    <w:rsid w:val="00D0443B"/>
    <w:pPr>
      <w:jc w:val="center"/>
    </w:pPr>
    <w:rPr>
      <w:b/>
      <w:bCs/>
      <w:sz w:val="18"/>
      <w:szCs w:val="18"/>
    </w:rPr>
  </w:style>
  <w:style w:type="paragraph" w:styleId="Corpsdetexte2">
    <w:name w:val="Body Text 2"/>
    <w:basedOn w:val="Normal"/>
    <w:semiHidden/>
    <w:rsid w:val="00D0443B"/>
    <w:pPr>
      <w:jc w:val="center"/>
    </w:pPr>
    <w:rPr>
      <w:b/>
      <w:bCs/>
      <w:szCs w:val="18"/>
    </w:rPr>
  </w:style>
  <w:style w:type="character" w:styleId="Numrodepage">
    <w:name w:val="page number"/>
    <w:basedOn w:val="Policepardfaut"/>
    <w:semiHidden/>
    <w:rsid w:val="00D0443B"/>
  </w:style>
  <w:style w:type="paragraph" w:styleId="Pieddepage">
    <w:name w:val="footer"/>
    <w:basedOn w:val="Normal"/>
    <w:semiHidden/>
    <w:rsid w:val="00D0443B"/>
    <w:pPr>
      <w:tabs>
        <w:tab w:val="center" w:pos="4536"/>
        <w:tab w:val="right" w:pos="9072"/>
      </w:tabs>
    </w:pPr>
  </w:style>
  <w:style w:type="paragraph" w:styleId="En-tte">
    <w:name w:val="header"/>
    <w:basedOn w:val="Normal"/>
    <w:semiHidden/>
    <w:rsid w:val="00D0443B"/>
    <w:pPr>
      <w:tabs>
        <w:tab w:val="center" w:pos="4536"/>
        <w:tab w:val="right" w:pos="9072"/>
      </w:tabs>
    </w:pPr>
  </w:style>
  <w:style w:type="paragraph" w:styleId="Corpsdetexte3">
    <w:name w:val="Body Text 3"/>
    <w:basedOn w:val="Normal"/>
    <w:semiHidden/>
    <w:rsid w:val="00D0443B"/>
    <w:rPr>
      <w:szCs w:val="18"/>
    </w:rPr>
  </w:style>
  <w:style w:type="paragraph" w:styleId="Paragraphedeliste">
    <w:name w:val="List Paragraph"/>
    <w:basedOn w:val="Normal"/>
    <w:uiPriority w:val="34"/>
    <w:qFormat/>
    <w:rsid w:val="00C40B73"/>
    <w:pPr>
      <w:ind w:left="708"/>
    </w:pPr>
  </w:style>
  <w:style w:type="paragraph" w:styleId="Textedebulles">
    <w:name w:val="Balloon Text"/>
    <w:basedOn w:val="Normal"/>
    <w:link w:val="TextedebullesCar"/>
    <w:uiPriority w:val="99"/>
    <w:semiHidden/>
    <w:unhideWhenUsed/>
    <w:rsid w:val="005C72E1"/>
    <w:rPr>
      <w:rFonts w:ascii="Tahoma" w:hAnsi="Tahoma"/>
      <w:sz w:val="16"/>
      <w:szCs w:val="16"/>
    </w:rPr>
  </w:style>
  <w:style w:type="character" w:customStyle="1" w:styleId="TextedebullesCar">
    <w:name w:val="Texte de bulles Car"/>
    <w:link w:val="Textedebulles"/>
    <w:uiPriority w:val="99"/>
    <w:semiHidden/>
    <w:rsid w:val="005C72E1"/>
    <w:rPr>
      <w:rFonts w:ascii="Tahoma" w:hAnsi="Tahoma" w:cs="Tahoma"/>
      <w:sz w:val="16"/>
      <w:szCs w:val="16"/>
      <w:lang w:val="fr-FR" w:eastAsia="fr-FR"/>
    </w:rPr>
  </w:style>
  <w:style w:type="table" w:styleId="Grilledutableau">
    <w:name w:val="Table Grid"/>
    <w:basedOn w:val="TableauNormal"/>
    <w:uiPriority w:val="59"/>
    <w:rsid w:val="0074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link w:val="Titre"/>
    <w:rsid w:val="00E139D8"/>
    <w:rPr>
      <w:rFonts w:ascii="Century Gothic" w:hAnsi="Century Gothic"/>
      <w:b/>
      <w:sz w:val="32"/>
      <w:szCs w:val="24"/>
      <w:lang w:val="fr-FR" w:eastAsia="fr-FR"/>
    </w:rPr>
  </w:style>
  <w:style w:type="character" w:styleId="Lienhypertexte">
    <w:name w:val="Hyperlink"/>
    <w:uiPriority w:val="99"/>
    <w:unhideWhenUsed/>
    <w:rsid w:val="00550F98"/>
    <w:rPr>
      <w:color w:val="0000FF"/>
      <w:u w:val="single"/>
    </w:rPr>
  </w:style>
  <w:style w:type="paragraph" w:styleId="Rvision">
    <w:name w:val="Revision"/>
    <w:hidden/>
    <w:uiPriority w:val="99"/>
    <w:semiHidden/>
    <w:rsid w:val="00481F26"/>
    <w:rPr>
      <w:rFonts w:ascii="Century Gothic" w:hAnsi="Century Gothic"/>
      <w:sz w:val="22"/>
      <w:szCs w:val="24"/>
      <w:lang w:val="fr-FR" w:eastAsia="fr-FR"/>
    </w:rPr>
  </w:style>
  <w:style w:type="character" w:styleId="Marquedecommentaire">
    <w:name w:val="annotation reference"/>
    <w:basedOn w:val="Policepardfaut"/>
    <w:uiPriority w:val="99"/>
    <w:semiHidden/>
    <w:unhideWhenUsed/>
    <w:rsid w:val="00166B26"/>
    <w:rPr>
      <w:sz w:val="16"/>
      <w:szCs w:val="16"/>
    </w:rPr>
  </w:style>
  <w:style w:type="paragraph" w:styleId="Commentaire">
    <w:name w:val="annotation text"/>
    <w:basedOn w:val="Normal"/>
    <w:link w:val="CommentaireCar"/>
    <w:uiPriority w:val="99"/>
    <w:unhideWhenUsed/>
    <w:rsid w:val="00166B26"/>
    <w:rPr>
      <w:sz w:val="20"/>
      <w:szCs w:val="20"/>
    </w:rPr>
  </w:style>
  <w:style w:type="character" w:customStyle="1" w:styleId="CommentaireCar">
    <w:name w:val="Commentaire Car"/>
    <w:basedOn w:val="Policepardfaut"/>
    <w:link w:val="Commentaire"/>
    <w:uiPriority w:val="99"/>
    <w:rsid w:val="00166B26"/>
    <w:rPr>
      <w:rFonts w:ascii="Century Gothic" w:hAnsi="Century Gothic"/>
      <w:lang w:val="fr-FR" w:eastAsia="fr-FR"/>
    </w:rPr>
  </w:style>
  <w:style w:type="paragraph" w:styleId="Objetducommentaire">
    <w:name w:val="annotation subject"/>
    <w:basedOn w:val="Commentaire"/>
    <w:next w:val="Commentaire"/>
    <w:link w:val="ObjetducommentaireCar"/>
    <w:uiPriority w:val="99"/>
    <w:semiHidden/>
    <w:unhideWhenUsed/>
    <w:rsid w:val="00166B26"/>
    <w:rPr>
      <w:b/>
      <w:bCs/>
    </w:rPr>
  </w:style>
  <w:style w:type="character" w:customStyle="1" w:styleId="ObjetducommentaireCar">
    <w:name w:val="Objet du commentaire Car"/>
    <w:basedOn w:val="CommentaireCar"/>
    <w:link w:val="Objetducommentaire"/>
    <w:uiPriority w:val="99"/>
    <w:semiHidden/>
    <w:rsid w:val="00166B26"/>
    <w:rPr>
      <w:rFonts w:ascii="Century Gothic" w:hAnsi="Century Gothic"/>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1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51C70-8E04-41C0-8A52-51937E6B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Modèle pour réglement</vt:lpstr>
    </vt:vector>
  </TitlesOfParts>
  <Company>Confignon</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pour réglement</dc:title>
  <dc:creator>MARCHAND Caroline</dc:creator>
  <cp:lastModifiedBy>DUFOUR Laurence</cp:lastModifiedBy>
  <cp:revision>2</cp:revision>
  <cp:lastPrinted>2024-11-15T08:14:00Z</cp:lastPrinted>
  <dcterms:created xsi:type="dcterms:W3CDTF">2026-05-26T07:49:00Z</dcterms:created>
  <dcterms:modified xsi:type="dcterms:W3CDTF">2026-05-26T07:49:00Z</dcterms:modified>
</cp:coreProperties>
</file>